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E4CD0C" wp14:paraId="1E207724" wp14:textId="08FDA33B">
      <w:pPr>
        <w:jc w:val="center"/>
        <w:rPr>
          <w:rFonts w:ascii="Arial" w:hAnsi="Arial" w:eastAsia="Arial" w:cs="Arial"/>
          <w:b w:val="1"/>
          <w:bCs w:val="1"/>
        </w:rPr>
      </w:pPr>
      <w:r w:rsidRPr="4ADE5453" w:rsidR="39119BF4">
        <w:rPr>
          <w:rFonts w:ascii="Arial" w:hAnsi="Arial" w:eastAsia="Arial" w:cs="Arial"/>
          <w:b w:val="1"/>
          <w:bCs w:val="1"/>
        </w:rPr>
        <w:t>Documento de Diretrizes Internas</w:t>
      </w:r>
      <w:r w:rsidRPr="4ADE5453" w:rsidR="417FE9D3">
        <w:rPr>
          <w:rFonts w:ascii="Arial" w:hAnsi="Arial" w:eastAsia="Arial" w:cs="Arial"/>
          <w:b w:val="1"/>
          <w:bCs w:val="1"/>
        </w:rPr>
        <w:t xml:space="preserve"> – </w:t>
      </w:r>
      <w:r w:rsidRPr="4ADE5453" w:rsidR="2267B270">
        <w:rPr>
          <w:rFonts w:ascii="Arial" w:hAnsi="Arial" w:eastAsia="Arial" w:cs="Arial"/>
          <w:b w:val="1"/>
          <w:bCs w:val="1"/>
        </w:rPr>
        <w:t>DDI</w:t>
      </w:r>
    </w:p>
    <w:p w:rsidR="5E0E81F9" w:rsidP="5E0E81F9" w:rsidRDefault="5E0E81F9" w14:paraId="64DF5F09" w14:textId="3E522A45">
      <w:pPr>
        <w:jc w:val="left"/>
        <w:rPr>
          <w:rFonts w:ascii="Arial" w:hAnsi="Arial" w:eastAsia="Arial" w:cs="Arial"/>
          <w:b w:val="1"/>
          <w:bCs w:val="1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35"/>
        <w:gridCol w:w="6915"/>
      </w:tblGrid>
      <w:tr w:rsidR="4FE4CD0C" w:rsidTr="4FE4CD0C" w14:paraId="50669345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/>
          </w:tcPr>
          <w:p w:rsidR="06E71D06" w:rsidP="4FE4CD0C" w:rsidRDefault="06E71D06" w14:paraId="7A32E26E" w14:textId="6DFC7E6E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FE4CD0C" w:rsidR="06E71D0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Órgão</w:t>
            </w:r>
          </w:p>
        </w:tc>
        <w:tc>
          <w:tcPr>
            <w:tcW w:w="6915" w:type="dxa"/>
            <w:tcMar/>
          </w:tcPr>
          <w:p w:rsidR="4FE4CD0C" w:rsidP="4FE4CD0C" w:rsidRDefault="4FE4CD0C" w14:paraId="0B8A6B83" w14:textId="1133EB1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4FE4CD0C" w:rsidTr="4FE4CD0C" w14:paraId="14CF929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/>
          </w:tcPr>
          <w:p w:rsidR="06E71D06" w:rsidP="4FE4CD0C" w:rsidRDefault="06E71D06" w14:paraId="16776AE6" w14:textId="5EF4CB78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FE4CD0C" w:rsidR="06E71D0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Data de Preenchimento</w:t>
            </w:r>
          </w:p>
        </w:tc>
        <w:tc>
          <w:tcPr>
            <w:tcW w:w="6915" w:type="dxa"/>
            <w:tcMar/>
          </w:tcPr>
          <w:p w:rsidR="4FE4CD0C" w:rsidP="4FE4CD0C" w:rsidRDefault="4FE4CD0C" w14:paraId="5EC9A904" w14:textId="1133EB15">
            <w:pPr>
              <w:pStyle w:val="Normal"/>
              <w:rPr>
                <w:rFonts w:ascii="Arial" w:hAnsi="Arial" w:eastAsia="Arial" w:cs="Arial"/>
              </w:rPr>
            </w:pPr>
          </w:p>
        </w:tc>
      </w:tr>
    </w:tbl>
    <w:p w:rsidR="4FE4CD0C" w:rsidP="4FE4CD0C" w:rsidRDefault="4FE4CD0C" w14:paraId="27168039" w14:textId="1C77312D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</w:p>
    <w:p w:rsidR="47FB664A" w:rsidP="4FE4CD0C" w:rsidRDefault="47FB664A" w14:paraId="382305FA" w14:textId="0836E67A">
      <w:pPr>
        <w:pStyle w:val="Normal"/>
        <w:spacing w:line="360" w:lineRule="auto"/>
        <w:ind w:left="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F01E97" w:rsidR="755F36A3">
        <w:rPr>
          <w:rFonts w:ascii="Arial" w:hAnsi="Arial" w:eastAsia="Arial" w:cs="Arial"/>
          <w:sz w:val="22"/>
          <w:szCs w:val="22"/>
        </w:rPr>
        <w:t>Este documento tem por objetivo</w:t>
      </w:r>
      <w:r w:rsidRPr="7AF01E97" w:rsidR="21F015C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AF01E97" w:rsidR="6E3DE1E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listar as diretrizes institucionais de </w:t>
      </w:r>
      <w:r w:rsidRPr="7AF01E97" w:rsidR="6E3DE1E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funcionamento da Secretaria Processual </w:t>
      </w:r>
      <w:r w:rsidRPr="7AF01E97" w:rsidR="079A4545">
        <w:rPr>
          <w:rFonts w:ascii="Arial" w:hAnsi="Arial" w:eastAsia="Arial" w:cs="Arial"/>
          <w:noProof w:val="0"/>
          <w:sz w:val="22"/>
          <w:szCs w:val="22"/>
          <w:lang w:val="pt-BR"/>
        </w:rPr>
        <w:t>e Administra</w:t>
      </w:r>
      <w:r w:rsidRPr="7AF01E97" w:rsidR="079A4545">
        <w:rPr>
          <w:rFonts w:ascii="Arial" w:hAnsi="Arial" w:eastAsia="Arial" w:cs="Arial"/>
          <w:noProof w:val="0"/>
          <w:color w:val="auto"/>
          <w:sz w:val="22"/>
          <w:szCs w:val="22"/>
          <w:lang w:val="pt-BR"/>
        </w:rPr>
        <w:t>tiva</w:t>
      </w:r>
      <w:r w:rsidRPr="7AF01E97" w:rsidR="42F9177B">
        <w:rPr>
          <w:rFonts w:ascii="Arial" w:hAnsi="Arial" w:eastAsia="Arial" w:cs="Arial"/>
          <w:noProof w:val="0"/>
          <w:color w:val="auto"/>
          <w:sz w:val="22"/>
          <w:szCs w:val="22"/>
          <w:lang w:val="pt-BR"/>
        </w:rPr>
        <w:t xml:space="preserve"> </w:t>
      </w:r>
      <w:r w:rsidRPr="7AF01E97" w:rsidR="42F9177B">
        <w:rPr>
          <w:rFonts w:ascii="Arial" w:hAnsi="Arial" w:eastAsia="Arial" w:cs="Arial"/>
          <w:noProof w:val="0"/>
          <w:color w:val="auto"/>
          <w:sz w:val="22"/>
          <w:szCs w:val="22"/>
          <w:lang w:val="pt-BR"/>
        </w:rPr>
        <w:t>- SPA</w:t>
      </w:r>
      <w:r w:rsidRPr="7AF01E97" w:rsidR="42F9177B">
        <w:rPr>
          <w:rFonts w:ascii="Arial" w:hAnsi="Arial" w:eastAsia="Arial" w:cs="Arial"/>
          <w:noProof w:val="0"/>
          <w:color w:val="auto"/>
          <w:sz w:val="22"/>
          <w:szCs w:val="22"/>
          <w:lang w:val="pt-BR"/>
        </w:rPr>
        <w:t xml:space="preserve"> </w:t>
      </w:r>
      <w:r w:rsidRPr="7AF01E97" w:rsidR="6E3DE1EE">
        <w:rPr>
          <w:rFonts w:ascii="Arial" w:hAnsi="Arial" w:eastAsia="Arial" w:cs="Arial"/>
          <w:noProof w:val="0"/>
          <w:color w:val="auto"/>
          <w:sz w:val="22"/>
          <w:szCs w:val="22"/>
          <w:lang w:val="pt-BR"/>
        </w:rPr>
        <w:t>e as d</w:t>
      </w:r>
      <w:r w:rsidRPr="7AF01E97" w:rsidR="6E3DE1E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iretrizes eletivas a serem definidas </w:t>
      </w:r>
      <w:r w:rsidRPr="7AF01E97" w:rsidR="6E3DE1E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pelo órgão onde a </w:t>
      </w:r>
      <w:r w:rsidRPr="7AF01E97" w:rsidR="6E3DE1EE">
        <w:rPr>
          <w:rFonts w:ascii="Arial" w:hAnsi="Arial" w:eastAsia="Arial" w:cs="Arial"/>
          <w:noProof w:val="0"/>
          <w:sz w:val="22"/>
          <w:szCs w:val="22"/>
          <w:lang w:val="pt-BR"/>
        </w:rPr>
        <w:t>unidade</w:t>
      </w:r>
      <w:r w:rsidRPr="7AF01E97" w:rsidR="6E3DE1E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será </w:t>
      </w:r>
      <w:r w:rsidRPr="7AF01E97" w:rsidR="6E3DE1EE">
        <w:rPr>
          <w:rFonts w:ascii="Arial" w:hAnsi="Arial" w:eastAsia="Arial" w:cs="Arial"/>
          <w:noProof w:val="0"/>
          <w:sz w:val="22"/>
          <w:szCs w:val="22"/>
          <w:lang w:val="pt-BR"/>
        </w:rPr>
        <w:t>implantada</w:t>
      </w:r>
      <w:r w:rsidRPr="7AF01E97" w:rsidR="05E0A91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AF01E97" w:rsidR="539B6F8E">
        <w:rPr>
          <w:rFonts w:ascii="Arial" w:hAnsi="Arial" w:eastAsia="Arial" w:cs="Arial"/>
          <w:noProof w:val="0"/>
          <w:sz w:val="22"/>
          <w:szCs w:val="22"/>
          <w:lang w:val="pt-BR"/>
        </w:rPr>
        <w:t>As</w:t>
      </w:r>
      <w:r w:rsidRPr="7AF01E97" w:rsidR="539B6F8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diretrizes institucionais tratam de orientações gerais e padronizadas de funcionamento da unidade.</w:t>
      </w:r>
      <w:r w:rsidRPr="7AF01E97" w:rsidR="21F015C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AF01E97" w:rsidR="787B4C8F">
        <w:rPr>
          <w:rFonts w:ascii="Arial" w:hAnsi="Arial" w:eastAsia="Arial" w:cs="Arial"/>
          <w:noProof w:val="0"/>
          <w:sz w:val="22"/>
          <w:szCs w:val="22"/>
          <w:lang w:val="pt-BR"/>
        </w:rPr>
        <w:t>Já</w:t>
      </w:r>
      <w:r w:rsidRPr="7AF01E97" w:rsidR="10708AA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AF01E97" w:rsidR="21F015C7">
        <w:rPr>
          <w:rFonts w:ascii="Arial" w:hAnsi="Arial" w:eastAsia="Arial" w:cs="Arial"/>
          <w:noProof w:val="0"/>
          <w:sz w:val="22"/>
          <w:szCs w:val="22"/>
          <w:lang w:val="pt-BR"/>
        </w:rPr>
        <w:t>as diretrizes eletivas</w:t>
      </w:r>
      <w:r w:rsidRPr="7AF01E97" w:rsidR="2575C2A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contemplam</w:t>
      </w:r>
      <w:r w:rsidRPr="7AF01E97" w:rsidR="21F015C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opções a serem analisadas e definidas pelo próprio órgão, tendo em vista o atendimento das especificidades de cada local. </w:t>
      </w:r>
    </w:p>
    <w:p w:rsidR="7AF01E97" w:rsidP="7AF01E97" w:rsidRDefault="7AF01E97" w14:paraId="2644AECA" w14:textId="19597BF1">
      <w:pPr>
        <w:pStyle w:val="Normal"/>
        <w:spacing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u w:val="single"/>
          <w:lang w:val="pt-BR" w:eastAsia="en-US" w:bidi="ar-SA"/>
        </w:rPr>
      </w:pPr>
    </w:p>
    <w:p w:rsidR="5D3C1A77" w:rsidP="4FE4CD0C" w:rsidRDefault="5D3C1A77" w14:paraId="268F83F4" w14:textId="2BC00ECA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F01E97" w:rsidR="5D3C1A7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u w:val="single"/>
          <w:lang w:val="pt-BR" w:eastAsia="en-US" w:bidi="ar-SA"/>
        </w:rPr>
        <w:t xml:space="preserve">Instruções de Preenchimento: </w:t>
      </w:r>
    </w:p>
    <w:p w:rsidR="5D3C1A77" w:rsidP="4FE4CD0C" w:rsidRDefault="5D3C1A77" w14:paraId="105E9DF9" w14:textId="68A1FE1B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F01E97" w:rsidR="5D3C1A77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 xml:space="preserve">As opções definidas no quadro de diretrizes eletivas devem ser indicadas no campo disponível; </w:t>
      </w:r>
    </w:p>
    <w:p w:rsidR="5D3C1A77" w:rsidP="5E0E81F9" w:rsidRDefault="5D3C1A77" w14:paraId="112AE545" w14:textId="29AEAC04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</w:pPr>
      <w:r w:rsidRPr="7AF01E97" w:rsidR="691024A1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 xml:space="preserve">O campo de observações deve contemplar definições específicas do </w:t>
      </w:r>
      <w:r w:rsidRPr="7AF01E97" w:rsidR="3ACFFB38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>ó</w:t>
      </w:r>
      <w:r w:rsidRPr="7AF01E97" w:rsidR="691024A1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>rgão, bem como outros pontos de atenção</w:t>
      </w:r>
      <w:r w:rsidRPr="7AF01E97" w:rsidR="691024A1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>;</w:t>
      </w:r>
    </w:p>
    <w:p w:rsidR="5D3C1A77" w:rsidP="4FE4CD0C" w:rsidRDefault="5D3C1A77" w14:paraId="3BFEFCE4" w14:textId="32CE50A0">
      <w:pPr>
        <w:pStyle w:val="Normal"/>
        <w:spacing w:line="240" w:lineRule="auto"/>
        <w:ind w:left="0" w:firstLine="0"/>
        <w:contextualSpacing w:val="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F01E97" w:rsidR="691024A1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 xml:space="preserve">O texto do quadro </w:t>
      </w:r>
      <w:r w:rsidRPr="7AF01E97" w:rsidR="7E81916A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>“</w:t>
      </w:r>
      <w:r w:rsidRPr="7AF01E97" w:rsidR="38760B05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>Dir</w:t>
      </w:r>
      <w:r w:rsidRPr="7AF01E97" w:rsidR="691024A1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 xml:space="preserve">etrizes </w:t>
      </w:r>
      <w:r w:rsidRPr="7AF01E97" w:rsidR="4F378A07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>I</w:t>
      </w:r>
      <w:r w:rsidRPr="7AF01E97" w:rsidR="691024A1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>nstitucionais</w:t>
      </w:r>
      <w:r w:rsidRPr="7AF01E97" w:rsidR="22DB5E13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>”</w:t>
      </w:r>
      <w:r w:rsidRPr="7AF01E97" w:rsidR="691024A1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 xml:space="preserve"> não deve</w:t>
      </w:r>
      <w:r w:rsidRPr="7AF01E97" w:rsidR="691024A1">
        <w:rPr>
          <w:rFonts w:ascii="Arial" w:hAnsi="Arial" w:eastAsia="Arial" w:cs="Arial"/>
          <w:noProof w:val="0"/>
          <w:color w:val="auto"/>
          <w:sz w:val="22"/>
          <w:szCs w:val="22"/>
          <w:lang w:val="pt-BR" w:eastAsia="en-US" w:bidi="ar-SA"/>
        </w:rPr>
        <w:t xml:space="preserve"> ser alterado.</w:t>
      </w:r>
    </w:p>
    <w:p w:rsidR="5E0E81F9" w:rsidP="5E0E81F9" w:rsidRDefault="5E0E81F9" w14:paraId="405F4CE4" w14:textId="77A91E4F">
      <w:pPr>
        <w:pStyle w:val="Normal"/>
        <w:spacing w:line="240" w:lineRule="auto"/>
        <w:ind w:left="180" w:firstLine="0"/>
        <w:contextualSpacing w:val="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p w:rsidR="4FE4CD0C" w:rsidP="5E0E81F9" w:rsidRDefault="4FE4CD0C" w14:paraId="2A8A984D" w14:textId="5333AEC9">
      <w:pPr>
        <w:pStyle w:val="Normal"/>
        <w:spacing w:line="240" w:lineRule="auto"/>
        <w:ind w:left="0" w:firstLine="0"/>
        <w:contextualSpacing w:val="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pt-BR"/>
        </w:rPr>
      </w:pPr>
      <w:r w:rsidRPr="7AF01E97" w:rsidR="16284EC3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pt-BR"/>
        </w:rPr>
        <w:t>Diretrizes Institucionais:</w:t>
      </w:r>
    </w:p>
    <w:p w:rsidR="5E0E81F9" w:rsidP="5E0E81F9" w:rsidRDefault="5E0E81F9" w14:paraId="1A0B3785" w14:textId="73FFDD64">
      <w:pPr>
        <w:pStyle w:val="Normal"/>
        <w:spacing w:line="240" w:lineRule="auto"/>
        <w:ind w:left="180" w:firstLine="0"/>
        <w:contextualSpacing w:val="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tbl>
      <w:tblPr>
        <w:tblStyle w:val="TableGrid"/>
        <w:tblW w:w="0" w:type="auto"/>
        <w:tblInd w:w="180" w:type="dxa"/>
        <w:tblLook w:val="06A0" w:firstRow="1" w:lastRow="0" w:firstColumn="1" w:lastColumn="0" w:noHBand="1" w:noVBand="1"/>
      </w:tblPr>
      <w:tblGrid>
        <w:gridCol w:w="3180"/>
        <w:gridCol w:w="6270"/>
      </w:tblGrid>
      <w:tr w:rsidR="4FE4CD0C" w:rsidTr="7AF01E97" w14:paraId="7B5DD67C">
        <w:trPr>
          <w:trHeight w:val="300"/>
        </w:trPr>
        <w:tc>
          <w:tcPr>
            <w:tcW w:w="3180" w:type="dxa"/>
            <w:shd w:val="clear" w:color="auto" w:fill="D9D9D9" w:themeFill="background1" w:themeFillShade="D9"/>
            <w:tcMar/>
          </w:tcPr>
          <w:p w:rsidR="472070D9" w:rsidP="4FE4CD0C" w:rsidRDefault="472070D9" w14:paraId="5928B518" w14:textId="14B10F60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7AF01E97" w:rsidR="3B9D81D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pt-BR"/>
              </w:rPr>
              <w:t>Rotina</w:t>
            </w:r>
          </w:p>
        </w:tc>
        <w:tc>
          <w:tcPr>
            <w:tcW w:w="6270" w:type="dxa"/>
            <w:shd w:val="clear" w:color="auto" w:fill="D9D9D9" w:themeFill="background1" w:themeFillShade="D9"/>
            <w:tcMar/>
          </w:tcPr>
          <w:p w:rsidR="472070D9" w:rsidP="4FE4CD0C" w:rsidRDefault="472070D9" w14:paraId="38B3330F" w14:textId="222BA5DD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7AF01E97" w:rsidR="3B9D81D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pt-BR"/>
              </w:rPr>
              <w:t>Diretrizes</w:t>
            </w:r>
          </w:p>
        </w:tc>
      </w:tr>
      <w:tr w:rsidR="4FE4CD0C" w:rsidTr="7AF01E97" w14:paraId="272248B5">
        <w:trPr>
          <w:trHeight w:val="300"/>
        </w:trPr>
        <w:tc>
          <w:tcPr>
            <w:tcW w:w="3180" w:type="dxa"/>
            <w:tcMar/>
          </w:tcPr>
          <w:p w:rsidR="472070D9" w:rsidP="7AF01E97" w:rsidRDefault="472070D9" w14:paraId="4CD75ADB" w14:textId="165B64FF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3B9D81D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Acompanhamento em eventos, reuniões e visitas</w:t>
            </w:r>
          </w:p>
        </w:tc>
        <w:tc>
          <w:tcPr>
            <w:tcW w:w="6270" w:type="dxa"/>
            <w:tcMar/>
          </w:tcPr>
          <w:p w:rsidR="472070D9" w:rsidP="7AF01E97" w:rsidRDefault="472070D9" w14:paraId="4F47BDBB" w14:textId="20622A00">
            <w:pPr>
              <w:spacing w:line="36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3A8816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Existirá escala de servidores para acompanhar os membros em eventos, reuniões e visitas, quando necessário. Durante a atividade, o servidor ficará fora da escala de distribuição. </w:t>
            </w:r>
            <w:r w:rsidRPr="7AF01E97" w:rsidR="3A8816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</w:t>
            </w:r>
          </w:p>
        </w:tc>
      </w:tr>
      <w:tr w:rsidR="4FE4CD0C" w:rsidTr="7AF01E97" w14:paraId="7AD63CE1">
        <w:trPr>
          <w:trHeight w:val="300"/>
        </w:trPr>
        <w:tc>
          <w:tcPr>
            <w:tcW w:w="3180" w:type="dxa"/>
            <w:tcMar/>
          </w:tcPr>
          <w:p w:rsidR="4FE4CD0C" w:rsidP="7AF01E97" w:rsidRDefault="4FE4CD0C" w14:paraId="61E049D8" w14:textId="78D3E256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F01E97" w:rsidR="0686755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Distribuição de procedimentos sigilosos</w:t>
            </w:r>
          </w:p>
        </w:tc>
        <w:tc>
          <w:tcPr>
            <w:tcW w:w="6270" w:type="dxa"/>
            <w:tcMar/>
          </w:tcPr>
          <w:p w:rsidR="4FE4CD0C" w:rsidP="7AF01E97" w:rsidRDefault="4FE4CD0C" w14:paraId="55BFB373" w14:textId="008CCEAF">
            <w:pPr>
              <w:spacing w:line="36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F01E97" w:rsidR="46ECF9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Para os casos de sigilo nível 4 – “acesso restrito a membros e servidores autorizados”, o </w:t>
            </w:r>
            <w:r w:rsidRPr="7AF01E97" w:rsidR="6167C1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P</w:t>
            </w:r>
            <w:r w:rsidRPr="7AF01E97" w:rsidR="46ECF9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romotor de Justiça deverá encaminhar o procedimento para a SPA e comunicar à supervisão qual servidor(a) foi habilitado(a) para o cumprimento da demanda. A </w:t>
            </w:r>
            <w:r w:rsidRPr="7AF01E97" w:rsidR="1EA39B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s</w:t>
            </w:r>
            <w:r w:rsidRPr="7AF01E97" w:rsidR="46ECF9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upervisão fará o devido cadastro no </w:t>
            </w:r>
            <w:r w:rsidRPr="7AF01E97" w:rsidR="46ECF9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Planner</w:t>
            </w:r>
            <w:r w:rsidRPr="7AF01E97" w:rsidR="46ECF9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, atribuindo a tarefa para o(a) servidor(a) habilitado(a).</w:t>
            </w:r>
          </w:p>
        </w:tc>
      </w:tr>
      <w:tr w:rsidR="4FE4CD0C" w:rsidTr="7AF01E97" w14:paraId="790F80B5">
        <w:trPr>
          <w:trHeight w:val="300"/>
        </w:trPr>
        <w:tc>
          <w:tcPr>
            <w:tcW w:w="3180" w:type="dxa"/>
            <w:tcMar/>
          </w:tcPr>
          <w:p w:rsidR="4FE4CD0C" w:rsidP="7AF01E97" w:rsidRDefault="4FE4CD0C" w14:paraId="13173FC3" w14:textId="4E8C241E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F01E97" w:rsidR="0686755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Ausências, licenças e férias</w:t>
            </w:r>
          </w:p>
        </w:tc>
        <w:tc>
          <w:tcPr>
            <w:tcW w:w="6270" w:type="dxa"/>
            <w:tcMar/>
          </w:tcPr>
          <w:p w:rsidR="4FE4CD0C" w:rsidP="7AF01E97" w:rsidRDefault="4FE4CD0C" w14:paraId="516A961E" w14:textId="0D46FA4B">
            <w:pPr>
              <w:spacing w:line="36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F01E97" w:rsidR="46ECF9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Elaboração, obrigatória, da escala de substituição para o supervisor e para os servidores que atuarem na triagem e no protocolo, contando com 1º e 2º substituto. Para os demais servidores da Secretaria Processual</w:t>
            </w:r>
            <w:r w:rsidRPr="7AF01E97" w:rsidR="2FC3A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e Administrativa</w:t>
            </w:r>
            <w:r w:rsidRPr="7AF01E97" w:rsidR="46ECF9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, em caso de afastamento programado, não será necessária escala de substituição. Será avaliada pelo supervisor a necessidade de redistribuição dos procedimentos dos servidores ausentes.</w:t>
            </w:r>
          </w:p>
        </w:tc>
      </w:tr>
      <w:tr w:rsidR="4FE4CD0C" w:rsidTr="7AF01E97" w14:paraId="74046E0C">
        <w:trPr>
          <w:trHeight w:val="300"/>
        </w:trPr>
        <w:tc>
          <w:tcPr>
            <w:tcW w:w="3180" w:type="dxa"/>
            <w:tcMar/>
          </w:tcPr>
          <w:p w:rsidR="4FE4CD0C" w:rsidP="7AF01E97" w:rsidRDefault="4FE4CD0C" w14:paraId="4089E14E" w14:textId="5137AF6E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F01E97" w:rsidR="0686755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Procedimentos urgentes</w:t>
            </w:r>
          </w:p>
        </w:tc>
        <w:tc>
          <w:tcPr>
            <w:tcW w:w="6270" w:type="dxa"/>
            <w:tcMar/>
          </w:tcPr>
          <w:p w:rsidR="4FE4CD0C" w:rsidP="7AF01E97" w:rsidRDefault="4FE4CD0C" w14:paraId="0A1B7F39" w14:textId="1C6F2FBA">
            <w:pPr>
              <w:spacing w:line="36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F01E97" w:rsidR="46ECF9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A urgência será estabelecida e informada pelo Promotor de Justiça. Ao receber a informação, o supervisor irá diligenciar a distribuição de forma prioritária, retransmitindo a mensagem de urgente na própria tarefa.</w:t>
            </w:r>
          </w:p>
        </w:tc>
      </w:tr>
      <w:tr w:rsidR="4FE4CD0C" w:rsidTr="7AF01E97" w14:paraId="4ACDC6A0">
        <w:trPr>
          <w:trHeight w:val="300"/>
        </w:trPr>
        <w:tc>
          <w:tcPr>
            <w:tcW w:w="3180" w:type="dxa"/>
            <w:tcMar/>
          </w:tcPr>
          <w:p w:rsidR="4FE4CD0C" w:rsidP="7AF01E97" w:rsidRDefault="4FE4CD0C" w14:paraId="707B3450" w14:textId="7BA17E5B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F01E97" w:rsidR="0686755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Quantitativo de distribuição de procedimentos para a Secretaria Processual</w:t>
            </w:r>
          </w:p>
        </w:tc>
        <w:tc>
          <w:tcPr>
            <w:tcW w:w="6270" w:type="dxa"/>
            <w:tcMar/>
          </w:tcPr>
          <w:p w:rsidR="4FE4CD0C" w:rsidP="7AF01E97" w:rsidRDefault="4FE4CD0C" w14:paraId="0A946404" w14:textId="5755FFBF">
            <w:pPr>
              <w:spacing w:line="36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F01E97" w:rsidR="46ECF9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Os procedimentos serão distribuídos em seu quantitativo total para os servidores da Secretaria Processual</w:t>
            </w:r>
            <w:r w:rsidRPr="7AF01E97" w:rsidR="44171AD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e Administrativa</w:t>
            </w:r>
            <w:r w:rsidRPr="7AF01E97" w:rsidR="46ECF9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.</w:t>
            </w:r>
          </w:p>
        </w:tc>
      </w:tr>
    </w:tbl>
    <w:p w:rsidR="4FE4CD0C" w:rsidP="7AF01E97" w:rsidRDefault="4FE4CD0C" w14:paraId="2188745A" w14:textId="2555CD50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37CAC06E" w:rsidP="7AF01E97" w:rsidRDefault="37CAC06E" w14:paraId="14FBA675" w14:textId="10EDC06B">
      <w:pPr>
        <w:pStyle w:val="Normal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pt-BR"/>
        </w:rPr>
      </w:pPr>
      <w:r w:rsidRPr="7AF01E97" w:rsidR="37CAC06E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pt-BR"/>
        </w:rPr>
        <w:t>Diretrizes Eletivas:</w:t>
      </w:r>
    </w:p>
    <w:tbl>
      <w:tblPr>
        <w:tblStyle w:val="TableGrid"/>
        <w:tblW w:w="9450" w:type="dxa"/>
        <w:tblInd w:w="180" w:type="dxa"/>
        <w:tblLook w:val="06A0" w:firstRow="1" w:lastRow="0" w:firstColumn="1" w:lastColumn="0" w:noHBand="1" w:noVBand="1"/>
      </w:tblPr>
      <w:tblGrid>
        <w:gridCol w:w="3195"/>
        <w:gridCol w:w="6255"/>
      </w:tblGrid>
      <w:tr w:rsidR="4FE4CD0C" w:rsidTr="6065F340" w14:paraId="4A703C69">
        <w:trPr>
          <w:trHeight w:val="300"/>
        </w:trPr>
        <w:tc>
          <w:tcPr>
            <w:tcW w:w="9450" w:type="dxa"/>
            <w:gridSpan w:val="2"/>
            <w:shd w:val="clear" w:color="auto" w:fill="D9D9D9" w:themeFill="background1" w:themeFillShade="D9"/>
            <w:tcMar/>
          </w:tcPr>
          <w:p w:rsidR="4FE4CD0C" w:rsidP="7AF01E97" w:rsidRDefault="4FE4CD0C" w14:paraId="30CC566C" w14:textId="70A43590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7AF01E97" w:rsidR="35E7B9F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pt-BR"/>
              </w:rPr>
              <w:t>Rotina</w:t>
            </w:r>
          </w:p>
        </w:tc>
      </w:tr>
      <w:tr w:rsidR="4FE4CD0C" w:rsidTr="6065F340" w14:paraId="7E9F38F9">
        <w:trPr>
          <w:trHeight w:val="300"/>
        </w:trPr>
        <w:tc>
          <w:tcPr>
            <w:tcW w:w="3195" w:type="dxa"/>
            <w:tcMar/>
          </w:tcPr>
          <w:p w:rsidR="37783766" w:rsidP="7AF01E97" w:rsidRDefault="37783766" w14:paraId="779F8E62" w14:textId="4227AE09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52C8D8C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Triagem</w:t>
            </w:r>
          </w:p>
        </w:tc>
        <w:tc>
          <w:tcPr>
            <w:tcW w:w="6255" w:type="dxa"/>
            <w:tcMar/>
          </w:tcPr>
          <w:p w:rsidR="4FE4CD0C" w:rsidP="7AF01E97" w:rsidRDefault="4FE4CD0C" w14:paraId="1EA3FD53" w14:textId="5A4AC7C4">
            <w:pPr>
              <w:spacing w:line="36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62CEEA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A diretriz a ser definida na rotina de triagem diz </w:t>
            </w:r>
            <w:r w:rsidRPr="7AF01E97" w:rsidR="62CEEA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respeito a quem ocupará o posto para a realização da </w:t>
            </w:r>
            <w:r w:rsidRPr="7AF01E97" w:rsidR="62CEEA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atividade. O posto pode ser ocupado por um único </w:t>
            </w:r>
            <w:r w:rsidRPr="7AF01E97" w:rsidR="62CEEA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servidor ou em formato de rodízio do total dos </w:t>
            </w:r>
            <w:r w:rsidRPr="7AF01E97" w:rsidR="62CEEA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servidores integrantes da Secretaria Processual</w:t>
            </w:r>
            <w:r w:rsidRPr="7AF01E97" w:rsidR="29A2B2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e Administrativa</w:t>
            </w:r>
            <w:r w:rsidRPr="7AF01E97" w:rsidR="62CEEA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ou </w:t>
            </w:r>
            <w:r w:rsidRPr="7AF01E97" w:rsidR="62CEEA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de um grupo de servidores indicados.</w:t>
            </w:r>
          </w:p>
        </w:tc>
      </w:tr>
      <w:tr w:rsidR="5E0E81F9" w:rsidTr="6065F340" w14:paraId="50F17730">
        <w:trPr>
          <w:trHeight w:val="300"/>
        </w:trPr>
        <w:tc>
          <w:tcPr>
            <w:tcW w:w="9450" w:type="dxa"/>
            <w:gridSpan w:val="2"/>
            <w:tcMar/>
          </w:tcPr>
          <w:p w:rsidR="4034275E" w:rsidP="7AF01E97" w:rsidRDefault="4034275E" w14:paraId="5AE8B5D7" w14:textId="4AA3C86E">
            <w:pPr>
              <w:pStyle w:val="Normal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s-ES" w:eastAsia="en-US" w:bidi="ar-SA"/>
              </w:rPr>
            </w:pPr>
            <w:r w:rsidRPr="7AF01E97" w:rsidR="0CACCD07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s-ES" w:eastAsia="en-US" w:bidi="ar-SA"/>
              </w:rPr>
              <w:t>Diretrizes</w:t>
            </w:r>
            <w:r w:rsidRPr="7AF01E97" w:rsidR="0CACCD07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s-ES" w:eastAsia="en-US" w:bidi="ar-SA"/>
              </w:rPr>
              <w:t>:</w:t>
            </w:r>
          </w:p>
          <w:p w:rsidR="7AF01E97" w:rsidP="7AF01E97" w:rsidRDefault="7AF01E97" w14:paraId="22D65FD1" w14:textId="39D00D44">
            <w:pPr>
              <w:pStyle w:val="Normal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s-ES" w:eastAsia="en-US" w:bidi="ar-SA"/>
              </w:rPr>
            </w:pPr>
          </w:p>
          <w:p w:rsidR="4EC7E16D" w:rsidP="7AF01E97" w:rsidRDefault="4EC7E16D" w14:paraId="729FB767" w14:textId="3A34DF26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[  </w:t>
            </w: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 ]</w:t>
            </w: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A triagem será realizada em formato de rodízio. </w:t>
            </w:r>
          </w:p>
          <w:p w:rsidR="5E0E81F9" w:rsidP="7AF01E97" w:rsidRDefault="5E0E81F9" w14:paraId="07975C80" w14:textId="58785FE6">
            <w:pPr>
              <w:pStyle w:val="ListParagraph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4EC7E16D" w:rsidP="7AF01E97" w:rsidRDefault="4EC7E16D" w14:paraId="507DD799" w14:textId="57D2CD1D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[  </w:t>
            </w: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 ]</w:t>
            </w: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A triagem será realizada em formato de rodízio com apenas um grupo de servidores indicados.</w:t>
            </w:r>
          </w:p>
          <w:p w:rsidR="5E0E81F9" w:rsidP="7AF01E97" w:rsidRDefault="5E0E81F9" w14:paraId="4A2D8DD0" w14:textId="0AD08338">
            <w:pPr>
              <w:pStyle w:val="ListParagraph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4EC7E16D" w:rsidP="7AF01E97" w:rsidRDefault="4EC7E16D" w14:paraId="62D30596" w14:textId="734B8A2D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[  </w:t>
            </w: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 ]</w:t>
            </w: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A triagem será realizada por um único servidor.</w:t>
            </w:r>
          </w:p>
          <w:p w:rsidR="5E0E81F9" w:rsidP="7AF01E97" w:rsidRDefault="5E0E81F9" w14:paraId="69960DC7" w14:textId="50203AC0">
            <w:pPr>
              <w:pStyle w:val="ListParagraph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4EC7E16D" w:rsidP="7AF01E97" w:rsidRDefault="4EC7E16D" w14:paraId="072C3FE3" w14:textId="17536684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[  </w:t>
            </w: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 ]</w:t>
            </w:r>
            <w:r w:rsidRPr="7AF01E97" w:rsidR="15BA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Outras – Detalhar:</w:t>
            </w:r>
          </w:p>
          <w:p w:rsidR="5E0E81F9" w:rsidP="7AF01E97" w:rsidRDefault="5E0E81F9" w14:paraId="1B5997A0" w14:textId="537E2EF8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</w:tc>
      </w:tr>
      <w:tr w:rsidR="7AF01E97" w:rsidTr="6065F340" w14:paraId="5CA4E0E2">
        <w:trPr>
          <w:trHeight w:val="300"/>
        </w:trPr>
        <w:tc>
          <w:tcPr>
            <w:tcW w:w="9450" w:type="dxa"/>
            <w:gridSpan w:val="2"/>
            <w:shd w:val="clear" w:color="auto" w:fill="BFBFBF" w:themeFill="background1" w:themeFillShade="BF"/>
            <w:tcMar/>
          </w:tcPr>
          <w:p w:rsidR="4DDE6EF4" w:rsidP="7AF01E97" w:rsidRDefault="4DDE6EF4" w14:paraId="7DD15AB6" w14:textId="3426D6F4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7AF01E97" w:rsidR="4DDE6EF4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pt-BR"/>
              </w:rPr>
              <w:t>Rotina</w:t>
            </w:r>
          </w:p>
        </w:tc>
      </w:tr>
      <w:tr w:rsidR="4FE4CD0C" w:rsidTr="6065F340" w14:paraId="45F93D0D">
        <w:trPr>
          <w:trHeight w:val="300"/>
        </w:trPr>
        <w:tc>
          <w:tcPr>
            <w:tcW w:w="3195" w:type="dxa"/>
            <w:tcMar/>
          </w:tcPr>
          <w:p w:rsidR="0D4895B3" w:rsidP="7AF01E97" w:rsidRDefault="0D4895B3" w14:paraId="555E684C" w14:textId="46EEF8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4A70B93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Protocolo/ Recepção</w:t>
            </w:r>
          </w:p>
        </w:tc>
        <w:tc>
          <w:tcPr>
            <w:tcW w:w="6255" w:type="dxa"/>
            <w:tcMar/>
          </w:tcPr>
          <w:p w:rsidR="4FE4CD0C" w:rsidP="7AF01E97" w:rsidRDefault="4FE4CD0C" w14:paraId="338A807F" w14:textId="17D17B4E">
            <w:pPr>
              <w:spacing w:line="36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2758BD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De forma similar à rotina de triagem, cada unidade poderá definir quem ocupará o posto de protocolo/</w:t>
            </w:r>
            <w:r w:rsidRPr="7AF01E97" w:rsidR="2758BD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recepção: pode ser ocupado por um único servidor </w:t>
            </w:r>
            <w:r w:rsidRPr="7AF01E97" w:rsidR="2758BD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ou em formato de rodízio do total dos servidores </w:t>
            </w:r>
            <w:r w:rsidRPr="7AF01E97" w:rsidR="2758BD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integrantes da Secretaria Processual</w:t>
            </w:r>
            <w:r w:rsidRPr="7AF01E97" w:rsidR="726667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e Administrativa</w:t>
            </w:r>
            <w:r w:rsidRPr="7AF01E97" w:rsidR="2758BD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ou de um grupo </w:t>
            </w:r>
            <w:r w:rsidRPr="7AF01E97" w:rsidR="2758BD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de servidores indicados</w:t>
            </w:r>
            <w:r w:rsidRPr="7AF01E97" w:rsidR="58E007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.</w:t>
            </w:r>
          </w:p>
        </w:tc>
      </w:tr>
      <w:tr w:rsidR="5E0E81F9" w:rsidTr="6065F340" w14:paraId="166E9C35">
        <w:trPr>
          <w:trHeight w:val="300"/>
        </w:trPr>
        <w:tc>
          <w:tcPr>
            <w:tcW w:w="9450" w:type="dxa"/>
            <w:gridSpan w:val="2"/>
            <w:tcMar/>
          </w:tcPr>
          <w:p w:rsidR="0595C4B4" w:rsidP="7AF01E97" w:rsidRDefault="0595C4B4" w14:paraId="0CC8519D" w14:textId="6CC3A557">
            <w:pPr>
              <w:pStyle w:val="Normal"/>
              <w:ind w:lef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7AF01E97" w:rsidR="0595C4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Diretrizes</w:t>
            </w:r>
          </w:p>
          <w:p w:rsidR="7AF01E97" w:rsidP="7AF01E97" w:rsidRDefault="7AF01E97" w14:paraId="41AE9A12" w14:textId="510E4467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09D7DF6B" w:rsidP="7AF01E97" w:rsidRDefault="09D7DF6B" w14:paraId="03BF0C24" w14:textId="7F735AD6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[  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 ]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A 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ocupação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do posto será em formato de 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rodízio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. </w:t>
            </w:r>
          </w:p>
          <w:p w:rsidR="5E0E81F9" w:rsidP="7AF01E97" w:rsidRDefault="5E0E81F9" w14:paraId="7AE15E44" w14:textId="1B201672">
            <w:pPr>
              <w:pStyle w:val="ListParagraph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9D7DF6B" w:rsidP="7AF01E97" w:rsidRDefault="09D7DF6B" w14:paraId="4178B000" w14:textId="4D282B1E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[  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 ]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A ocupação do posto será em formato de rodízio com apenas um grupo de servidores indicados.</w:t>
            </w:r>
          </w:p>
          <w:p w:rsidR="5E0E81F9" w:rsidP="7AF01E97" w:rsidRDefault="5E0E81F9" w14:paraId="2EB12905" w14:textId="63D87786">
            <w:pPr>
              <w:pStyle w:val="ListParagraph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9D7DF6B" w:rsidP="7AF01E97" w:rsidRDefault="09D7DF6B" w14:paraId="7A4F5055" w14:textId="59E1E692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[  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 ]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A 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ocupação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do posto será por 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um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único servidor.</w:t>
            </w:r>
          </w:p>
          <w:p w:rsidR="5E0E81F9" w:rsidP="7AF01E97" w:rsidRDefault="5E0E81F9" w14:paraId="2133BEE9" w14:textId="4AF9B0F3">
            <w:pPr>
              <w:pStyle w:val="ListParagraph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9D7DF6B" w:rsidP="7AF01E97" w:rsidRDefault="09D7DF6B" w14:paraId="00EABC79" w14:textId="4CA54D6F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[  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 ]</w:t>
            </w:r>
            <w:r w:rsidRPr="7AF01E97" w:rsidR="0A48E3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Outras – Detalhar:</w:t>
            </w:r>
          </w:p>
          <w:p w:rsidR="5E0E81F9" w:rsidP="7AF01E97" w:rsidRDefault="5E0E81F9" w14:paraId="06B82A3E" w14:textId="0D55B31A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</w:tc>
      </w:tr>
      <w:tr w:rsidR="7AF01E97" w:rsidTr="6065F340" w14:paraId="25AC7994">
        <w:trPr>
          <w:trHeight w:val="300"/>
        </w:trPr>
        <w:tc>
          <w:tcPr>
            <w:tcW w:w="9450" w:type="dxa"/>
            <w:gridSpan w:val="2"/>
            <w:shd w:val="clear" w:color="auto" w:fill="BFBFBF" w:themeFill="background1" w:themeFillShade="BF"/>
            <w:tcMar/>
          </w:tcPr>
          <w:p w:rsidR="42D583D8" w:rsidP="7AF01E97" w:rsidRDefault="42D583D8" w14:paraId="65E7976C" w14:textId="4CDFADCD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42D583D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Rotina</w:t>
            </w:r>
          </w:p>
        </w:tc>
      </w:tr>
      <w:tr w:rsidR="4FE4CD0C" w:rsidTr="6065F340" w14:paraId="2A0AFEB5">
        <w:trPr>
          <w:trHeight w:val="300"/>
        </w:trPr>
        <w:tc>
          <w:tcPr>
            <w:tcW w:w="3195" w:type="dxa"/>
            <w:tcMar/>
          </w:tcPr>
          <w:p w:rsidR="423D6651" w:rsidP="7AF01E97" w:rsidRDefault="423D6651" w14:paraId="4C18331A" w14:textId="6E2875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34DB4DA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Promotorias de Justiça Especializadas</w:t>
            </w:r>
          </w:p>
        </w:tc>
        <w:tc>
          <w:tcPr>
            <w:tcW w:w="6255" w:type="dxa"/>
            <w:tcMar/>
          </w:tcPr>
          <w:p w:rsidR="4FE4CD0C" w:rsidP="7AF01E97" w:rsidRDefault="4FE4CD0C" w14:paraId="332FB661" w14:textId="3FA49876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 w:hanging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1CA4D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No caso das Promotorias de Justiça Regionais, em que há Promotorias de Justiça Especializadas</w:t>
            </w:r>
            <w:r w:rsidRPr="7AF01E97" w:rsidR="19AE40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, </w:t>
            </w:r>
            <w:r w:rsidRPr="7AF01E97" w:rsidR="1CA4D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deve </w:t>
            </w:r>
            <w:r w:rsidRPr="7AF01E97" w:rsidR="78800B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se</w:t>
            </w:r>
            <w:r w:rsidRPr="7AF01E97" w:rsidR="1CA4D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</w:t>
            </w:r>
            <w:r w:rsidRPr="7AF01E97" w:rsidR="1CA4D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o</w:t>
            </w:r>
            <w:r w:rsidRPr="7AF01E97" w:rsidR="1CA4D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ptar</w:t>
            </w:r>
            <w:r w:rsidRPr="7AF01E97" w:rsidR="1CA4D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se os órgãos integrarão, ou não, os fluxos da </w:t>
            </w:r>
            <w:r w:rsidRPr="7AF01E97" w:rsidR="1CA4D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Secretaria Processual</w:t>
            </w:r>
            <w:r w:rsidRPr="7AF01E97" w:rsidR="19FF85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e Administrativa</w:t>
            </w:r>
            <w:r w:rsidRPr="7AF01E97" w:rsidR="1CA4D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.</w:t>
            </w:r>
          </w:p>
        </w:tc>
      </w:tr>
      <w:tr w:rsidR="5E0E81F9" w:rsidTr="6065F340" w14:paraId="60DBEE54">
        <w:trPr>
          <w:trHeight w:val="2730"/>
        </w:trPr>
        <w:tc>
          <w:tcPr>
            <w:tcW w:w="9450" w:type="dxa"/>
            <w:gridSpan w:val="2"/>
            <w:tcMar/>
          </w:tcPr>
          <w:p w:rsidR="7EE11948" w:rsidP="7AF01E97" w:rsidRDefault="7EE11948" w14:paraId="61FD92B0" w14:textId="4DDC2B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7EE119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Diretrizes</w:t>
            </w:r>
          </w:p>
          <w:p w:rsidR="7AF01E97" w:rsidP="7AF01E97" w:rsidRDefault="7AF01E97" w14:paraId="512800E4" w14:textId="153542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  <w:p w:rsidR="3015AFD2" w:rsidP="7AF01E97" w:rsidRDefault="3015AFD2" w14:paraId="009E1BC1" w14:textId="0A0AD1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[  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 ]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 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As Promotorias de Justiça Especializadas não integrarão o fluxo da Secretaria Processual</w:t>
            </w:r>
            <w:r w:rsidRPr="7AF01E97" w:rsidR="474611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e Administrativa;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</w:t>
            </w:r>
          </w:p>
          <w:p w:rsidR="5E0E81F9" w:rsidP="7AF01E97" w:rsidRDefault="5E0E81F9" w14:paraId="35DEAD5B" w14:textId="4B1E4B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  <w:p w:rsidR="3015AFD2" w:rsidP="7AF01E97" w:rsidRDefault="3015AFD2" w14:paraId="1DEF5AFD" w14:textId="1E37F1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[  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  ]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 As 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>Promotorias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 de 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>Justiça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 Especializadas 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>integrarão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 o 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>fluxo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 da 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>Secretaria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 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>Processual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 e Administrativa.</w:t>
            </w:r>
          </w:p>
          <w:p w:rsidR="5E0E81F9" w:rsidP="7AF01E97" w:rsidRDefault="5E0E81F9" w14:paraId="79F0D08B" w14:textId="63D7D7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</w:pPr>
          </w:p>
          <w:p w:rsidR="3015AFD2" w:rsidP="7AF01E97" w:rsidRDefault="3015AFD2" w14:paraId="1F3D9997" w14:textId="22C5B5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[  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 ]</w:t>
            </w:r>
            <w:r w:rsidRPr="7AF01E97" w:rsidR="07D9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Não se aplica</w:t>
            </w:r>
          </w:p>
          <w:p w:rsidR="5E0E81F9" w:rsidP="7AF01E97" w:rsidRDefault="5E0E81F9" w14:paraId="2B8EAC7F" w14:textId="5663C19A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</w:tc>
      </w:tr>
      <w:tr w:rsidR="7AF01E97" w:rsidTr="6065F340" w14:paraId="5EA9E076">
        <w:trPr>
          <w:trHeight w:val="300"/>
        </w:trPr>
        <w:tc>
          <w:tcPr>
            <w:tcW w:w="9450" w:type="dxa"/>
            <w:gridSpan w:val="2"/>
            <w:shd w:val="clear" w:color="auto" w:fill="BFBFBF" w:themeFill="background1" w:themeFillShade="BF"/>
            <w:tcMar/>
          </w:tcPr>
          <w:p w:rsidR="6F2A8948" w:rsidP="7AF01E97" w:rsidRDefault="6F2A8948" w14:paraId="751CF0F8" w14:textId="06F98917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6F2A89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Rotina</w:t>
            </w:r>
          </w:p>
        </w:tc>
      </w:tr>
      <w:tr w:rsidR="4FE4CD0C" w:rsidTr="6065F340" w14:paraId="702F0054">
        <w:trPr>
          <w:trHeight w:val="1545"/>
        </w:trPr>
        <w:tc>
          <w:tcPr>
            <w:tcW w:w="3195" w:type="dxa"/>
            <w:tcMar/>
          </w:tcPr>
          <w:p w:rsidR="62BCE6E7" w:rsidP="7AF01E97" w:rsidRDefault="62BCE6E7" w14:paraId="0F21CDA6" w14:textId="42AD31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176754F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Sistemática de distribuição para os servidores</w:t>
            </w:r>
          </w:p>
        </w:tc>
        <w:tc>
          <w:tcPr>
            <w:tcW w:w="6255" w:type="dxa"/>
            <w:tcMar/>
          </w:tcPr>
          <w:p w:rsidR="4FE4CD0C" w:rsidP="7AF01E97" w:rsidRDefault="4FE4CD0C" w14:paraId="339FF42B" w14:textId="78191C89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36387A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Esse campo tem por objetivo </w:t>
            </w:r>
            <w:r w:rsidRPr="7AF01E97" w:rsidR="6EE17B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definir</w:t>
            </w:r>
            <w:r w:rsidRPr="7AF01E97" w:rsidR="36387A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quantas vezes e em quais horários </w:t>
            </w:r>
            <w:r w:rsidRPr="7AF01E97" w:rsidR="36387A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ocorrerão as distribuições das atividades para os </w:t>
            </w:r>
            <w:r w:rsidRPr="7AF01E97" w:rsidR="36387A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servidores, podendo ainda ocorrer de modo </w:t>
            </w:r>
          </w:p>
          <w:p w:rsidR="4FE4CD0C" w:rsidP="7AF01E97" w:rsidRDefault="4FE4CD0C" w14:paraId="0431BE85" w14:textId="58224B2C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36387A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ininterrupto e sem horário definido.</w:t>
            </w:r>
          </w:p>
        </w:tc>
      </w:tr>
      <w:tr w:rsidR="5E0E81F9" w:rsidTr="6065F340" w14:paraId="13EF238E">
        <w:trPr>
          <w:trHeight w:val="300"/>
        </w:trPr>
        <w:tc>
          <w:tcPr>
            <w:tcW w:w="9450" w:type="dxa"/>
            <w:gridSpan w:val="2"/>
            <w:tcMar/>
          </w:tcPr>
          <w:p w:rsidR="79249C58" w:rsidP="7AF01E97" w:rsidRDefault="79249C58" w14:paraId="73C95135" w14:textId="2A16D3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79249C5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Diretrizes</w:t>
            </w:r>
          </w:p>
          <w:p w:rsidR="7AF01E97" w:rsidP="7AF01E97" w:rsidRDefault="7AF01E97" w14:paraId="491EEDF5" w14:textId="477B48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57624F8" w:rsidP="7AF01E97" w:rsidRDefault="057624F8" w14:paraId="001244A6" w14:textId="3CD1F7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256DD7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A distribuição para os servidores ocorrerá [X] vezes ao dia, nos horários de: &lt;informar os horários&gt;</w:t>
            </w:r>
          </w:p>
          <w:p w:rsidR="5E0E81F9" w:rsidP="7AF01E97" w:rsidRDefault="5E0E81F9" w14:paraId="78284983" w14:textId="5D414EAF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57624F8" w:rsidP="7AF01E97" w:rsidRDefault="057624F8" w14:paraId="2B3436EF" w14:textId="08EBE3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F01E97" w:rsidR="256DD7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Outros – Detalhar:</w:t>
            </w:r>
          </w:p>
          <w:p w:rsidR="5E0E81F9" w:rsidP="7AF01E97" w:rsidRDefault="5E0E81F9" w14:paraId="0529C954" w14:textId="40CC6D32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</w:tc>
      </w:tr>
      <w:tr w:rsidR="7AF01E97" w:rsidTr="6065F340" w14:paraId="572BD644">
        <w:trPr>
          <w:trHeight w:val="300"/>
        </w:trPr>
        <w:tc>
          <w:tcPr>
            <w:tcW w:w="9450" w:type="dxa"/>
            <w:gridSpan w:val="2"/>
            <w:shd w:val="clear" w:color="auto" w:fill="BFBFBF" w:themeFill="background1" w:themeFillShade="BF"/>
            <w:tcMar/>
          </w:tcPr>
          <w:p w:rsidR="76EE1DD8" w:rsidP="7AF01E97" w:rsidRDefault="76EE1DD8" w14:paraId="49C0E3A2" w14:textId="5B21A6BD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76EE1DD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Rotina</w:t>
            </w:r>
          </w:p>
        </w:tc>
      </w:tr>
      <w:tr w:rsidR="4FE4CD0C" w:rsidTr="6065F340" w14:paraId="00099A04">
        <w:trPr>
          <w:trHeight w:val="300"/>
        </w:trPr>
        <w:tc>
          <w:tcPr>
            <w:tcW w:w="3195" w:type="dxa"/>
            <w:tcMar/>
          </w:tcPr>
          <w:p w:rsidR="1FB01889" w:rsidP="6065F340" w:rsidRDefault="1FB01889" w14:paraId="75A315A1" w14:textId="365ED5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6065F340" w:rsidR="61DD86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Apoio em audiências extrajudiciais</w:t>
            </w:r>
          </w:p>
        </w:tc>
        <w:tc>
          <w:tcPr>
            <w:tcW w:w="6255" w:type="dxa"/>
            <w:tcMar/>
          </w:tcPr>
          <w:p w:rsidR="4FE4CD0C" w:rsidP="7AF01E97" w:rsidRDefault="4FE4CD0C" w14:paraId="6D7B95BF" w14:textId="7CC89238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56B3FA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O apoio em audiências extrajudiciais poderá ser </w:t>
            </w:r>
            <w:r w:rsidRPr="7AF01E97" w:rsidR="56B3FA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realizado sempre pela Secretaria Processual</w:t>
            </w:r>
            <w:r w:rsidRPr="7AF01E97" w:rsidR="411CF7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e Administrativa</w:t>
            </w:r>
            <w:r w:rsidRPr="7AF01E97" w:rsidR="56B3FA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ou será </w:t>
            </w:r>
            <w:r w:rsidRPr="7AF01E97" w:rsidR="56B3FA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realizado pela Secretaria quando houver indicação </w:t>
            </w:r>
            <w:r w:rsidRPr="7AF01E97" w:rsidR="56B3FA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da Promotoria de Justiça.</w:t>
            </w:r>
          </w:p>
        </w:tc>
      </w:tr>
      <w:tr w:rsidR="5E0E81F9" w:rsidTr="6065F340" w14:paraId="7AE478F8">
        <w:trPr>
          <w:trHeight w:val="300"/>
        </w:trPr>
        <w:tc>
          <w:tcPr>
            <w:tcW w:w="9450" w:type="dxa"/>
            <w:gridSpan w:val="2"/>
            <w:tcMar/>
          </w:tcPr>
          <w:p w:rsidR="305FEC0C" w:rsidP="7AF01E97" w:rsidRDefault="305FEC0C" w14:paraId="34A82ACF" w14:textId="365765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305FEC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Diretrizes</w:t>
            </w:r>
          </w:p>
          <w:p w:rsidR="7AF01E97" w:rsidP="7AF01E97" w:rsidRDefault="7AF01E97" w14:paraId="3AFD068C" w14:textId="0D4EBA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  <w:p w:rsidR="01A4E0A0" w:rsidP="7AF01E97" w:rsidRDefault="01A4E0A0" w14:paraId="34710DB7" w14:textId="6165E7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49D657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[  </w:t>
            </w:r>
            <w:r w:rsidRPr="7AF01E97" w:rsidR="49D657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 ]</w:t>
            </w:r>
            <w:r w:rsidRPr="7AF01E97" w:rsidR="49D657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O apoio em audiências extrajudiciais será realizado sempre pela Secretaria Processual e Administrativa;</w:t>
            </w:r>
          </w:p>
          <w:p w:rsidR="5E0E81F9" w:rsidP="7AF01E97" w:rsidRDefault="5E0E81F9" w14:paraId="135998AC" w14:textId="025BA5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  <w:p w:rsidR="01A4E0A0" w:rsidP="7AF01E97" w:rsidRDefault="01A4E0A0" w14:paraId="5B081436" w14:textId="1D91F1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49D657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[  </w:t>
            </w:r>
            <w:r w:rsidRPr="7AF01E97" w:rsidR="49D657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 ]</w:t>
            </w:r>
            <w:r w:rsidRPr="7AF01E97" w:rsidR="49D657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O apoio em audiências extrajudiciais será realizado pela Secretaria Processual e Administrativa quando houver indicação da Promotoria de Justiça</w:t>
            </w:r>
            <w:r w:rsidRPr="7AF01E97" w:rsidR="6E1F92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.</w:t>
            </w:r>
          </w:p>
          <w:p w:rsidR="5E0E81F9" w:rsidP="7AF01E97" w:rsidRDefault="5E0E81F9" w14:paraId="6DF2AD48" w14:textId="5760E4A2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</w:tc>
      </w:tr>
      <w:tr w:rsidR="7AF01E97" w:rsidTr="6065F340" w14:paraId="56913E3B">
        <w:trPr>
          <w:trHeight w:val="300"/>
        </w:trPr>
        <w:tc>
          <w:tcPr>
            <w:tcW w:w="9450" w:type="dxa"/>
            <w:gridSpan w:val="2"/>
            <w:shd w:val="clear" w:color="auto" w:fill="BFBFBF" w:themeFill="background1" w:themeFillShade="BF"/>
            <w:tcMar/>
          </w:tcPr>
          <w:p w:rsidR="47ABEE7D" w:rsidP="7AF01E97" w:rsidRDefault="47ABEE7D" w14:paraId="77124A1D" w14:textId="51AC9FEE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47ABEE7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Rotina</w:t>
            </w:r>
          </w:p>
        </w:tc>
      </w:tr>
      <w:tr w:rsidR="4FE4CD0C" w:rsidTr="6065F340" w14:paraId="349F7678">
        <w:trPr>
          <w:trHeight w:val="300"/>
        </w:trPr>
        <w:tc>
          <w:tcPr>
            <w:tcW w:w="3195" w:type="dxa"/>
            <w:tcMar/>
          </w:tcPr>
          <w:p w:rsidR="1FB01889" w:rsidP="7AF01E97" w:rsidRDefault="1FB01889" w14:paraId="17E9217B" w14:textId="3BBFC2F1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10659D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Apreciação e acompanhamento dos e-mails recepcionados</w:t>
            </w:r>
          </w:p>
        </w:tc>
        <w:tc>
          <w:tcPr>
            <w:tcW w:w="6255" w:type="dxa"/>
            <w:tcMar/>
          </w:tcPr>
          <w:p w:rsidR="4FE4CD0C" w:rsidP="7AF01E97" w:rsidRDefault="4FE4CD0C" w14:paraId="65E06174" w14:textId="71A0C103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05B325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Considerando que representações, denúncias,</w:t>
            </w:r>
            <w:r w:rsidRPr="7AF01E97" w:rsidR="27E3CC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</w:t>
            </w:r>
            <w:r w:rsidRPr="7AF01E97" w:rsidR="05B325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repostas de ofícios e outras solic</w:t>
            </w:r>
            <w:r w:rsidRPr="7AF01E97" w:rsidR="6B4F53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i</w:t>
            </w:r>
            <w:r w:rsidRPr="7AF01E97" w:rsidR="69E47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tações</w:t>
            </w:r>
            <w:r w:rsidRPr="7AF01E97" w:rsidR="05B325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s</w:t>
            </w:r>
            <w:r w:rsidRPr="7AF01E97" w:rsidR="799B38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erão</w:t>
            </w:r>
            <w:r w:rsidRPr="7AF01E97" w:rsidR="05B325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encaminhados ao e-mail da </w:t>
            </w:r>
            <w:r w:rsidRPr="7AF01E97" w:rsidR="05B325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Secretaria Processual</w:t>
            </w:r>
            <w:r w:rsidRPr="7AF01E97" w:rsidR="20D7F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e Administrativa</w:t>
            </w:r>
            <w:r w:rsidRPr="7AF01E97" w:rsidR="05B325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, a caixa </w:t>
            </w:r>
            <w:r w:rsidRPr="7AF01E97" w:rsidR="7904CD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da unidade </w:t>
            </w:r>
            <w:r w:rsidRPr="7AF01E97" w:rsidR="05B325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deve ser monitorada </w:t>
            </w:r>
            <w:r w:rsidRPr="7AF01E97" w:rsidR="05B325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constantemente. Dessa forma, deve ser definido</w:t>
            </w:r>
            <w:r w:rsidRPr="7AF01E97" w:rsidR="05B325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</w:t>
            </w:r>
            <w:r w:rsidRPr="7AF01E97" w:rsidR="522D22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o formato de realização do</w:t>
            </w:r>
            <w:r w:rsidRPr="7AF01E97" w:rsidR="05B325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monitoramento.</w:t>
            </w:r>
          </w:p>
        </w:tc>
      </w:tr>
      <w:tr w:rsidR="5E0E81F9" w:rsidTr="6065F340" w14:paraId="63A64A6E">
        <w:trPr>
          <w:trHeight w:val="300"/>
        </w:trPr>
        <w:tc>
          <w:tcPr>
            <w:tcW w:w="9450" w:type="dxa"/>
            <w:gridSpan w:val="2"/>
            <w:tcMar/>
          </w:tcPr>
          <w:p w:rsidR="12A5CAD4" w:rsidP="7AF01E97" w:rsidRDefault="12A5CAD4" w14:paraId="041D6AE2" w14:textId="6FCD68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12A5CAD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Diretrizes</w:t>
            </w:r>
          </w:p>
          <w:p w:rsidR="7AF01E97" w:rsidP="7AF01E97" w:rsidRDefault="7AF01E97" w14:paraId="611AD873" w14:textId="2921FC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  <w:p w:rsidR="3ADCA5F1" w:rsidP="7AF01E97" w:rsidRDefault="3ADCA5F1" w14:paraId="22931EFE" w14:textId="4E1829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584BEF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[  </w:t>
            </w:r>
            <w:r w:rsidRPr="7AF01E97" w:rsidR="584BEF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 ]</w:t>
            </w:r>
            <w:r w:rsidRPr="7AF01E97" w:rsidR="584BEF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Escala de rodízio entre servidores para recepcionar e dar um desfecho aos e-mails recepcionados;</w:t>
            </w:r>
          </w:p>
          <w:p w:rsidR="5E0E81F9" w:rsidP="7AF01E97" w:rsidRDefault="5E0E81F9" w14:paraId="30B09172" w14:textId="42280C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  <w:p w:rsidR="3ADCA5F1" w:rsidP="7AF01E97" w:rsidRDefault="3ADCA5F1" w14:paraId="3AF519D9" w14:textId="6A6EED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584BEF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[  </w:t>
            </w:r>
            <w:r w:rsidRPr="7AF01E97" w:rsidR="584BEF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 ]</w:t>
            </w:r>
            <w:r w:rsidRPr="7AF01E97" w:rsidR="584BEF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Distribuição dos e-mails recepcionados entre os servidores;</w:t>
            </w:r>
          </w:p>
          <w:p w:rsidR="5E0E81F9" w:rsidP="7AF01E97" w:rsidRDefault="5E0E81F9" w14:paraId="2B1F1994" w14:textId="7917A0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  <w:p w:rsidR="3ADCA5F1" w:rsidP="7AF01E97" w:rsidRDefault="3ADCA5F1" w14:paraId="022D8B34" w14:textId="5E0D14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584BEF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[  </w:t>
            </w:r>
            <w:r w:rsidRPr="7AF01E97" w:rsidR="584BEF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 ]</w:t>
            </w:r>
            <w:r w:rsidRPr="7AF01E97" w:rsidR="584BEF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Servidor fixo para recepcionar e dar um desfecho aos e-mails recepcionados.</w:t>
            </w:r>
          </w:p>
          <w:p w:rsidR="5E0E81F9" w:rsidP="7AF01E97" w:rsidRDefault="5E0E81F9" w14:paraId="43898BFF" w14:textId="2AADC1BA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</w:tc>
      </w:tr>
      <w:tr w:rsidR="7AF01E97" w:rsidTr="6065F340" w14:paraId="0910A4A0">
        <w:trPr>
          <w:trHeight w:val="300"/>
        </w:trPr>
        <w:tc>
          <w:tcPr>
            <w:tcW w:w="9450" w:type="dxa"/>
            <w:gridSpan w:val="2"/>
            <w:shd w:val="clear" w:color="auto" w:fill="BFBFBF" w:themeFill="background1" w:themeFillShade="BF"/>
            <w:tcMar/>
          </w:tcPr>
          <w:p w:rsidR="13B1B426" w:rsidP="7AF01E97" w:rsidRDefault="13B1B426" w14:paraId="5C7D66C2" w14:textId="778B12FA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13B1B42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Rotina</w:t>
            </w:r>
          </w:p>
        </w:tc>
      </w:tr>
      <w:tr w:rsidR="4FE4CD0C" w:rsidTr="6065F340" w14:paraId="4BD40D77">
        <w:trPr>
          <w:trHeight w:val="300"/>
        </w:trPr>
        <w:tc>
          <w:tcPr>
            <w:tcW w:w="3195" w:type="dxa"/>
            <w:tcMar/>
          </w:tcPr>
          <w:p w:rsidR="1FB01889" w:rsidP="7AF01E97" w:rsidRDefault="1FB01889" w14:paraId="4879AC2E" w14:textId="0B717B0B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10659D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Critérios de priorização no cumprimento de diligências</w:t>
            </w:r>
          </w:p>
        </w:tc>
        <w:tc>
          <w:tcPr>
            <w:tcW w:w="6255" w:type="dxa"/>
            <w:tcMar/>
          </w:tcPr>
          <w:p w:rsidR="4FE4CD0C" w:rsidP="7AF01E97" w:rsidRDefault="4FE4CD0C" w14:paraId="712604B7" w14:textId="2068DE5F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 w:rsidRPr="7AF01E97" w:rsidR="3C633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O referido campo tem por objetivo </w:t>
            </w:r>
            <w:r w:rsidRPr="7AF01E97" w:rsidR="3C633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documentar a definição de quais assuntos e critérios </w:t>
            </w:r>
            <w:r w:rsidRPr="7AF01E97" w:rsidR="3C633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prioritários para cumprimento na Secretaria </w:t>
            </w:r>
            <w:r w:rsidRPr="7AF01E97" w:rsidR="3C633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Processual e Administrativa, quando da distribuição das </w:t>
            </w:r>
            <w:r w:rsidRPr="7AF01E97" w:rsidR="3C633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atividades. Os</w:t>
            </w:r>
            <w:r w:rsidRPr="7AF01E97" w:rsidR="3C633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 critérios e assuntos devem ser discutidos e </w:t>
            </w:r>
            <w:r w:rsidRPr="7AF01E97" w:rsidR="3C633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 xml:space="preserve">definidos pelos Promotores de Justiça dos órgãos </w:t>
            </w:r>
            <w:r w:rsidRPr="7AF01E97" w:rsidR="3C633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que serão atendidos pela Secretaria.</w:t>
            </w:r>
          </w:p>
        </w:tc>
      </w:tr>
      <w:tr w:rsidR="5E0E81F9" w:rsidTr="6065F340" w14:paraId="6BEC7D1A">
        <w:trPr>
          <w:trHeight w:val="300"/>
        </w:trPr>
        <w:tc>
          <w:tcPr>
            <w:tcW w:w="9450" w:type="dxa"/>
            <w:gridSpan w:val="2"/>
            <w:tcMar/>
          </w:tcPr>
          <w:p w:rsidR="6747E253" w:rsidP="7AF01E97" w:rsidRDefault="6747E253" w14:paraId="5E3BA9A9" w14:textId="37A562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7AF01E97" w:rsidR="6747E253">
              <w:rPr>
                <w:rFonts w:ascii="Arial" w:hAnsi="Arial" w:eastAsia="Arial" w:cs="Arial"/>
                <w:b w:val="1"/>
                <w:bCs w:val="1"/>
              </w:rPr>
              <w:t>Diretrizes</w:t>
            </w:r>
          </w:p>
          <w:p w:rsidR="7AF01E97" w:rsidP="7AF01E97" w:rsidRDefault="7AF01E97" w14:paraId="70CF6CF7" w14:textId="587EC6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31640EE5" w:rsidP="7AF01E97" w:rsidRDefault="31640EE5" w14:paraId="17AA088A" w14:textId="63522A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  <w:r>
              <w:br/>
            </w:r>
            <w:r w:rsidRPr="7AF01E97" w:rsidR="6E9AC7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  <w:t>&lt; informar assuntos e critérios que serão prioridades&gt;</w:t>
            </w:r>
          </w:p>
          <w:p w:rsidR="5E0E81F9" w:rsidP="7AF01E97" w:rsidRDefault="5E0E81F9" w14:paraId="68672520" w14:textId="4EECE821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 w:eastAsia="en-US" w:bidi="ar-SA"/>
              </w:rPr>
            </w:pPr>
          </w:p>
        </w:tc>
      </w:tr>
    </w:tbl>
    <w:p w:rsidR="4FE4CD0C" w:rsidP="7AF01E97" w:rsidRDefault="4FE4CD0C" w14:paraId="3969AF11" w14:textId="04346925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7AF01E97" w:rsidR="7673F2E4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w:rsidR="5E0E81F9" w:rsidP="7AF01E97" w:rsidRDefault="5E0E81F9" w14:paraId="30DC2682" w14:textId="1B57013A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5E0E81F9" w:rsidP="7AF01E97" w:rsidRDefault="5E0E81F9" w14:paraId="1B237B30" w14:textId="4DDB5E70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5E0E81F9" w:rsidP="7AF01E97" w:rsidRDefault="5E0E81F9" w14:paraId="056F5518" w14:textId="1ED3EFA8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630"/>
      </w:tblGrid>
      <w:tr w:rsidR="5E0E81F9" w:rsidTr="7AF01E97" w14:paraId="13C49E51">
        <w:trPr>
          <w:trHeight w:val="300"/>
        </w:trPr>
        <w:tc>
          <w:tcPr>
            <w:tcW w:w="963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5E0E81F9" w:rsidP="5E0E81F9" w:rsidRDefault="5E0E81F9" w14:paraId="10564876" w14:textId="26ABD6CE">
            <w:pPr>
              <w:ind w:left="138" w:hanging="138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7AF01E97" w:rsidR="4E36B9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en-US" w:bidi="ar-SA"/>
              </w:rPr>
              <w:t>OBSERVAÇÕES:</w:t>
            </w:r>
          </w:p>
        </w:tc>
      </w:tr>
      <w:tr w:rsidR="5E0E81F9" w:rsidTr="7AF01E97" w14:paraId="5E92C030">
        <w:trPr>
          <w:trHeight w:val="1455"/>
        </w:trPr>
        <w:tc>
          <w:tcPr>
            <w:tcW w:w="9630" w:type="dxa"/>
            <w:tcMar>
              <w:left w:w="105" w:type="dxa"/>
              <w:right w:w="105" w:type="dxa"/>
            </w:tcMar>
            <w:vAlign w:val="top"/>
          </w:tcPr>
          <w:p w:rsidR="5E0E81F9" w:rsidP="7AF01E97" w:rsidRDefault="5E0E81F9" w14:paraId="3830B041" w14:textId="38BA6C8A">
            <w:pPr>
              <w:pStyle w:val="Normal"/>
              <w:ind w:left="9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E0E81F9" w:rsidP="7AF01E97" w:rsidRDefault="5E0E81F9" w14:paraId="2042B00E" w14:textId="3C1CE22A">
            <w:pPr>
              <w:pStyle w:val="Normal"/>
              <w:ind w:left="9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E0E81F9" w:rsidP="7AF01E97" w:rsidRDefault="5E0E81F9" w14:paraId="64AFB4EB" w14:textId="4B9F10A3">
            <w:pPr>
              <w:pStyle w:val="Normal"/>
              <w:ind w:left="9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E0E81F9" w:rsidP="7AF01E97" w:rsidRDefault="5E0E81F9" w14:paraId="24C34F22" w14:textId="51BDDFCE">
            <w:pPr>
              <w:pStyle w:val="Normal"/>
              <w:ind w:left="9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E0E81F9" w:rsidP="7AF01E97" w:rsidRDefault="5E0E81F9" w14:paraId="7FE918F7" w14:textId="0E8EF944">
            <w:pPr>
              <w:pStyle w:val="Normal"/>
              <w:ind w:left="9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E0E81F9" w:rsidP="7AF01E97" w:rsidRDefault="5E0E81F9" w14:paraId="4DC9D165" w14:textId="201FE7E0">
            <w:pPr>
              <w:pStyle w:val="Normal"/>
              <w:ind w:left="9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E0E81F9" w:rsidP="7AF01E97" w:rsidRDefault="5E0E81F9" w14:paraId="2DE11FDB" w14:textId="3D5A0372">
            <w:pPr>
              <w:pStyle w:val="Normal"/>
              <w:ind w:left="9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E0E81F9" w:rsidP="7AF01E97" w:rsidRDefault="5E0E81F9" w14:paraId="06612287" w14:textId="3369A39E">
            <w:pPr>
              <w:pStyle w:val="Normal"/>
              <w:ind w:left="9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7AF01E97" w:rsidP="7AF01E97" w:rsidRDefault="7AF01E97" w14:paraId="50C86F55" w14:textId="72F7D3EF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p w:rsidR="7AF01E97" w:rsidP="7AF01E97" w:rsidRDefault="7AF01E97" w14:paraId="659CC8F5" w14:textId="752D31D2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p w:rsidR="4A53C464" w:rsidP="7AF01E97" w:rsidRDefault="4A53C464" w14:paraId="7C9B25F2" w14:textId="45FF698C">
      <w:pPr>
        <w:pStyle w:val="Normal"/>
        <w:spacing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pt-BR"/>
        </w:rPr>
      </w:pPr>
      <w:r w:rsidRPr="7AF01E97" w:rsidR="4A53C464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pt-BR"/>
        </w:rPr>
        <w:t>Assinaturas</w:t>
      </w:r>
    </w:p>
    <w:p w:rsidR="4A53C464" w:rsidP="7AF01E97" w:rsidRDefault="4A53C464" w14:paraId="1E9C70F2" w14:textId="5E25A918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AF01E97" w:rsidR="4A53C464">
        <w:rPr>
          <w:rFonts w:ascii="Arial" w:hAnsi="Arial" w:eastAsia="Arial" w:cs="Arial"/>
          <w:noProof w:val="0"/>
          <w:sz w:val="22"/>
          <w:szCs w:val="22"/>
          <w:lang w:val="pt-BR"/>
        </w:rPr>
        <w:t>O DDI deve ser assinado por todos os membros das Promotorias de Justiça que serão atendidas pela Secretaria, pela gerência - quando se tratar de sede de Regional -, e pelo supervisor. Os servidores que integrarão a unidade também deverão dar “ciente” no documento, de forma que todos tenham conhecimento do que ficou acordado.</w:t>
      </w:r>
    </w:p>
    <w:p w:rsidR="39B46920" w:rsidP="7AF01E97" w:rsidRDefault="39B46920" w14:paraId="1785FD97" w14:textId="417E03FA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874"/>
        <w:gridCol w:w="1411"/>
        <w:gridCol w:w="4345"/>
      </w:tblGrid>
      <w:tr w:rsidR="5E0E81F9" w:rsidTr="7AF01E97" w14:paraId="50B4E166">
        <w:trPr>
          <w:trHeight w:val="465"/>
        </w:trPr>
        <w:tc>
          <w:tcPr>
            <w:tcW w:w="3874" w:type="dxa"/>
            <w:tcBorders>
              <w:top w:val="nil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040AB026" w14:textId="2CACA4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  <w:p w:rsidR="5E0E81F9" w:rsidP="7AF01E97" w:rsidRDefault="5E0E81F9" w14:paraId="0EF3D056" w14:textId="33F5C5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  <w:p w:rsidR="5E0E81F9" w:rsidP="7AF01E97" w:rsidRDefault="5E0E81F9" w14:paraId="484BB6A8" w14:textId="5C1798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2108E02D" w14:textId="54F724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7AF01E97" w:rsidR="4E36B9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s-ES" w:eastAsia="en-US" w:bidi="ar-SA"/>
              </w:rPr>
              <w:t>DATA</w:t>
            </w:r>
          </w:p>
        </w:tc>
        <w:tc>
          <w:tcPr>
            <w:tcW w:w="4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AA0328E" w:rsidP="7AF01E97" w:rsidRDefault="0AA0328E" w14:paraId="6D0A43C1" w14:textId="7D1A77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s-ES" w:eastAsia="en-US" w:bidi="ar-SA"/>
              </w:rPr>
            </w:pPr>
            <w:r w:rsidRPr="7AF01E97" w:rsidR="0198B03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s-ES" w:eastAsia="en-US" w:bidi="ar-SA"/>
              </w:rPr>
              <w:t xml:space="preserve">           </w:t>
            </w:r>
            <w:r w:rsidRPr="7AF01E97" w:rsidR="4E36B9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s-ES" w:eastAsia="en-US" w:bidi="ar-SA"/>
              </w:rPr>
              <w:t>ASSINATURA</w:t>
            </w:r>
          </w:p>
        </w:tc>
      </w:tr>
      <w:tr w:rsidR="5E0E81F9" w:rsidTr="7AF01E97" w14:paraId="2CB7042B">
        <w:trPr>
          <w:trHeight w:val="630"/>
        </w:trPr>
        <w:tc>
          <w:tcPr>
            <w:tcW w:w="38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743E1F93" w14:textId="43B012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7AF01E97" w:rsidR="4E36B93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pt-BR" w:eastAsia="en-US" w:bidi="ar-SA"/>
              </w:rPr>
              <w:t xml:space="preserve">&lt; </w:t>
            </w:r>
            <w:r w:rsidRPr="7AF01E97" w:rsidR="4E36B93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pt-BR" w:eastAsia="en-US" w:bidi="ar-SA"/>
              </w:rPr>
              <w:t>nome do responsável</w:t>
            </w:r>
            <w:r w:rsidRPr="7AF01E97" w:rsidR="4E36B93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pt-BR" w:eastAsia="en-US" w:bidi="ar-SA"/>
              </w:rPr>
              <w:t>&gt;</w:t>
            </w:r>
          </w:p>
          <w:p w:rsidR="5E0E81F9" w:rsidP="7AF01E97" w:rsidRDefault="5E0E81F9" w14:paraId="102617F5" w14:textId="5612CB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7AF01E97" w:rsidR="4E36B9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en-US" w:bidi="ar-SA"/>
              </w:rPr>
              <w:t>&lt;cargo do responsável&gt;</w:t>
            </w:r>
          </w:p>
        </w:tc>
        <w:tc>
          <w:tcPr>
            <w:tcW w:w="141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03C8B456" w14:textId="14AFBA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31E611EF" w14:textId="75D835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5E0E81F9" w:rsidTr="7AF01E97" w14:paraId="37D16537">
        <w:trPr>
          <w:trHeight w:val="690"/>
        </w:trPr>
        <w:tc>
          <w:tcPr>
            <w:tcW w:w="38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634EE30C" w14:textId="166DB8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7AF01E97" w:rsidR="39315678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en-US" w:bidi="ar-SA"/>
              </w:rPr>
              <w:t>&lt;</w:t>
            </w:r>
            <w:r w:rsidRPr="7AF01E97" w:rsidR="39315678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pt-BR" w:eastAsia="en-US" w:bidi="ar-SA"/>
              </w:rPr>
              <w:t>nome do responsável</w:t>
            </w:r>
            <w:r w:rsidRPr="7AF01E97" w:rsidR="39315678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en-US" w:bidi="ar-SA"/>
              </w:rPr>
              <w:t>&gt;</w:t>
            </w:r>
          </w:p>
          <w:p w:rsidR="5E0E81F9" w:rsidP="7AF01E97" w:rsidRDefault="5E0E81F9" w14:paraId="3F4CD10F" w14:textId="27BE72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7AF01E97" w:rsidR="4E36B9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en-US" w:bidi="ar-SA"/>
              </w:rPr>
              <w:t>&lt;cargo do responsável&gt;</w:t>
            </w:r>
          </w:p>
        </w:tc>
        <w:tc>
          <w:tcPr>
            <w:tcW w:w="141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482BB501" w14:textId="2E796E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049B2283" w14:textId="4F106B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  <w:p w:rsidR="5E0E81F9" w:rsidP="7AF01E97" w:rsidRDefault="5E0E81F9" w14:paraId="2AB6A56B" w14:textId="65FE7D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5E0E81F9" w:rsidTr="7AF01E97" w14:paraId="6E18503A">
        <w:trPr>
          <w:trHeight w:val="690"/>
        </w:trPr>
        <w:tc>
          <w:tcPr>
            <w:tcW w:w="38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0AAC80A2" w14:textId="0707F0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7AF01E97" w:rsidR="4E36B93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pt-BR" w:eastAsia="en-US" w:bidi="ar-SA"/>
              </w:rPr>
              <w:t>&lt;nome do responsável&gt;</w:t>
            </w:r>
          </w:p>
          <w:p w:rsidR="5E0E81F9" w:rsidP="7AF01E97" w:rsidRDefault="5E0E81F9" w14:paraId="4EEFDE41" w14:textId="1D873F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7AF01E97" w:rsidR="4E36B9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en-US" w:bidi="ar-SA"/>
              </w:rPr>
              <w:t>&lt;cargo do responsável&gt;</w:t>
            </w:r>
          </w:p>
        </w:tc>
        <w:tc>
          <w:tcPr>
            <w:tcW w:w="141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3BD439B4" w14:textId="2CD2B0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6D5CF6AA" w14:textId="672C75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5E0E81F9" w:rsidTr="7AF01E97" w14:paraId="1420D9CD">
        <w:trPr>
          <w:trHeight w:val="690"/>
        </w:trPr>
        <w:tc>
          <w:tcPr>
            <w:tcW w:w="38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2CC1A8EC" w14:textId="6B581D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7AF01E97" w:rsidR="4E36B93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pt-BR" w:eastAsia="en-US" w:bidi="ar-SA"/>
              </w:rPr>
              <w:t>&lt;nome do responsável&gt;</w:t>
            </w:r>
          </w:p>
          <w:p w:rsidR="5E0E81F9" w:rsidP="7AF01E97" w:rsidRDefault="5E0E81F9" w14:paraId="054D830F" w14:textId="72D9376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7AF01E97" w:rsidR="4E36B9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en-US" w:bidi="ar-SA"/>
              </w:rPr>
              <w:t>&lt;cargo do responsável&gt;</w:t>
            </w:r>
          </w:p>
        </w:tc>
        <w:tc>
          <w:tcPr>
            <w:tcW w:w="141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247ED2F8" w14:textId="6E139CA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4139B615" w14:textId="7D413F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5E0E81F9" w:rsidTr="7AF01E97" w14:paraId="41AD41B9">
        <w:trPr>
          <w:trHeight w:val="690"/>
        </w:trPr>
        <w:tc>
          <w:tcPr>
            <w:tcW w:w="38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0CB94C3D" w14:textId="6DD956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7AF01E97" w:rsidR="4E36B93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pt-BR" w:eastAsia="en-US" w:bidi="ar-SA"/>
              </w:rPr>
              <w:t>&lt;nome do responsável&gt;</w:t>
            </w:r>
          </w:p>
          <w:p w:rsidR="5E0E81F9" w:rsidP="7AF01E97" w:rsidRDefault="5E0E81F9" w14:paraId="711E7668" w14:textId="1387BE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7AF01E97" w:rsidR="4E36B93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en-US" w:bidi="ar-SA"/>
              </w:rPr>
              <w:t>&lt;cargo do responsável&gt;</w:t>
            </w:r>
          </w:p>
        </w:tc>
        <w:tc>
          <w:tcPr>
            <w:tcW w:w="141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18A82678" w14:textId="1A5269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E0E81F9" w:rsidP="7AF01E97" w:rsidRDefault="5E0E81F9" w14:paraId="454311D5" w14:textId="0E3866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38" w:right="0" w:hanging="138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5E0E81F9" w:rsidP="7AF01E97" w:rsidRDefault="5E0E81F9" w14:paraId="5E08B5A9" w14:textId="4F7FC58E">
      <w:pPr>
        <w:pStyle w:val="Normal"/>
        <w:suppressLineNumbers w:val="0"/>
        <w:bidi w:val="0"/>
        <w:spacing w:before="0" w:beforeAutospacing="off" w:after="0" w:afterAutospacing="off" w:line="240" w:lineRule="auto"/>
        <w:ind w:left="138" w:right="0" w:hanging="138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pt-BR" w:eastAsia="en-US" w:bidi="ar-SA"/>
        </w:rPr>
      </w:pPr>
    </w:p>
    <w:p w:rsidR="5E0E81F9" w:rsidP="7AF01E97" w:rsidRDefault="5E0E81F9" w14:paraId="17BC3FB2" w14:textId="227217CD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7A3B8456" w:rsidP="7AF01E97" w:rsidRDefault="7A3B8456" w14:paraId="3AD28648" w14:textId="1171F908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pt-BR"/>
        </w:rPr>
      </w:pPr>
      <w:r w:rsidRPr="7AF01E97" w:rsidR="7A3B8456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pt-BR"/>
        </w:rPr>
        <w:t>Ciências:</w:t>
      </w:r>
    </w:p>
    <w:p w:rsidR="5E0E81F9" w:rsidP="7AF01E97" w:rsidRDefault="5E0E81F9" w14:paraId="3F10AA84" w14:textId="4BD16388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5E0E81F9" w:rsidP="7AF01E97" w:rsidRDefault="5E0E81F9" w14:paraId="4E070CBB" w14:textId="21D61578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5E0E81F9" w:rsidP="7AF01E97" w:rsidRDefault="5E0E81F9" w14:paraId="00C8B314" w14:textId="41479FC3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5E0E81F9" w:rsidP="7AF01E97" w:rsidRDefault="5E0E81F9" w14:paraId="7530FF3E" w14:textId="43ACF7BD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5E0E81F9" w:rsidP="7AF01E97" w:rsidRDefault="5E0E81F9" w14:paraId="56BC5B94" w14:textId="283BC5BB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5E0E81F9" w:rsidP="7AF01E97" w:rsidRDefault="5E0E81F9" w14:paraId="7084DCDE" w14:textId="6A8F42F0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5E0E81F9" w:rsidP="7AF01E97" w:rsidRDefault="5E0E81F9" w14:paraId="4F9CF534" w14:textId="0BF27466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5E0E81F9" w:rsidP="7AF01E97" w:rsidRDefault="5E0E81F9" w14:paraId="70845FD8" w14:textId="15D90ACE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5E0E81F9" w:rsidP="5E0E81F9" w:rsidRDefault="5E0E81F9" w14:paraId="7285A5EF" w14:textId="678ABE36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71FF78D0" w14:textId="602759A0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58299A3B" w14:textId="001D36B8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771A0B57" w14:textId="466AFA32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373A94C7" w14:textId="204EC15C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216A15F1" w14:textId="37DD9674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2CC7DB32" w14:textId="3465FA0F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73E599F1" w14:textId="17137BAE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4109F2DC" w14:textId="69911FAE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099AFFBB" w14:textId="5634C7D7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5761D70F" w14:textId="572AE890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772A4808" w14:textId="58024797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E0E81F9" w:rsidP="5E0E81F9" w:rsidRDefault="5E0E81F9" w14:paraId="09C46C73" w14:textId="5056FC57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39B46920" w:rsidP="39B46920" w:rsidRDefault="39B46920" w14:paraId="293EA44F" w14:textId="5A067D19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sectPr>
      <w:pgSz w:w="11906" w:h="16838" w:orient="portrait"/>
      <w:pgMar w:top="1701" w:right="1134" w:bottom="1701" w:left="1134" w:header="720" w:footer="720" w:gutter="0"/>
      <w:cols w:space="720"/>
      <w:docGrid w:linePitch="360"/>
      <w:headerReference w:type="default" r:id="R0c47e8ebd5054e4a"/>
      <w:footerReference w:type="default" r:id="R1ae21b14dead49ce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455"/>
      <w:gridCol w:w="1555"/>
      <w:gridCol w:w="3005"/>
    </w:tblGrid>
    <w:tr w:rsidR="4FE4CD0C" w:rsidTr="4ADE5453" w14:paraId="1AC87D69">
      <w:trPr>
        <w:trHeight w:val="300"/>
      </w:trPr>
      <w:tc>
        <w:tcPr>
          <w:tcW w:w="4455" w:type="dxa"/>
          <w:tcMar/>
        </w:tcPr>
        <w:p w:rsidR="4FE4CD0C" w:rsidP="4FE4CD0C" w:rsidRDefault="4FE4CD0C" w14:paraId="7FC1C6E1" w14:textId="2DA543CF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4ADE5453" w:rsidR="4ADE5453">
            <w:rPr>
              <w:sz w:val="20"/>
              <w:szCs w:val="20"/>
            </w:rPr>
            <w:t xml:space="preserve">Versão 1.2 - Atualização: </w:t>
          </w:r>
          <w:r w:rsidRPr="4ADE5453" w:rsidR="4ADE5453">
            <w:rPr>
              <w:sz w:val="20"/>
              <w:szCs w:val="20"/>
            </w:rPr>
            <w:t>26</w:t>
          </w:r>
          <w:r w:rsidRPr="4ADE5453" w:rsidR="4ADE5453">
            <w:rPr>
              <w:sz w:val="20"/>
              <w:szCs w:val="20"/>
            </w:rPr>
            <w:t>/0</w:t>
          </w:r>
          <w:r w:rsidRPr="4ADE5453" w:rsidR="4ADE5453">
            <w:rPr>
              <w:sz w:val="20"/>
              <w:szCs w:val="20"/>
            </w:rPr>
            <w:t>3</w:t>
          </w:r>
          <w:r w:rsidRPr="4ADE5453" w:rsidR="4ADE5453">
            <w:rPr>
              <w:sz w:val="20"/>
              <w:szCs w:val="20"/>
            </w:rPr>
            <w:t>/2026</w:t>
          </w:r>
        </w:p>
      </w:tc>
      <w:tc>
        <w:tcPr>
          <w:tcW w:w="1555" w:type="dxa"/>
          <w:tcMar/>
        </w:tcPr>
        <w:p w:rsidR="4FE4CD0C" w:rsidP="4FE4CD0C" w:rsidRDefault="4FE4CD0C" w14:paraId="0F279423" w14:textId="44B29BE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FE4CD0C" w:rsidP="4FE4CD0C" w:rsidRDefault="4FE4CD0C" w14:paraId="3510DD34" w14:textId="44C77918">
          <w:pPr>
            <w:pStyle w:val="Header"/>
            <w:bidi w:val="0"/>
            <w:ind w:right="-115"/>
            <w:jc w:val="right"/>
          </w:pPr>
        </w:p>
      </w:tc>
    </w:tr>
  </w:tbl>
  <w:p w:rsidR="4FE4CD0C" w:rsidP="4FE4CD0C" w:rsidRDefault="4FE4CD0C" w14:paraId="46DC5C76" w14:textId="1D1FCC5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E4CD0C" w:rsidTr="4ADE5453" w14:paraId="73FADA0A">
      <w:trPr>
        <w:trHeight w:val="300"/>
      </w:trPr>
      <w:tc>
        <w:tcPr>
          <w:tcW w:w="3005" w:type="dxa"/>
          <w:tcMar/>
        </w:tcPr>
        <w:p w:rsidR="4FE4CD0C" w:rsidP="4FE4CD0C" w:rsidRDefault="4FE4CD0C" w14:paraId="4B5DDDC2" w14:textId="3D16A9DA">
          <w:pPr>
            <w:bidi w:val="0"/>
            <w:spacing w:before="0" w:beforeAutospacing="off" w:after="0" w:afterAutospacing="off"/>
          </w:pPr>
          <w:r w:rsidR="4FE4CD0C">
            <w:drawing>
              <wp:inline wp14:editId="6E16D08A" wp14:anchorId="7F0F2E61">
                <wp:extent cx="1771650" cy="695325"/>
                <wp:effectExtent l="0" t="0" r="0" b="0"/>
                <wp:docPr id="1682749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827497" name="Picture 1682749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469471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  <w:p w:rsidR="4FE4CD0C" w:rsidP="4FE4CD0C" w:rsidRDefault="4FE4CD0C" w14:paraId="36866266" w14:textId="668642A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FE4CD0C" w:rsidP="4FE4CD0C" w:rsidRDefault="4FE4CD0C" w14:paraId="328AFBFF" w14:textId="0AB92697">
          <w:pPr>
            <w:pStyle w:val="Header"/>
            <w:bidi w:val="0"/>
            <w:jc w:val="center"/>
          </w:pPr>
          <w:r w:rsidR="4ADE5453">
            <w:drawing>
              <wp:inline wp14:editId="53CD2098" wp14:anchorId="663BB15F">
                <wp:extent cx="1981200" cy="552450"/>
                <wp:effectExtent l="0" t="0" r="0" b="0"/>
                <wp:docPr id="70525243" name="drawing" title="Uma imagem contendo desenho&#10;&#10;Descrição gerada automaticamente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70525243" name="Picture 70525243"/>
                        <pic:cNvPicPr/>
                      </pic:nvPicPr>
                      <pic:blipFill>
                        <a:blip xmlns:r="http://schemas.openxmlformats.org/officeDocument/2006/relationships" r:embed="rId123634281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4FE4CD0C" w:rsidP="4FE4CD0C" w:rsidRDefault="4FE4CD0C" w14:paraId="1BFA3BD9" w14:textId="15502EC1">
          <w:pPr>
            <w:pStyle w:val="Header"/>
            <w:bidi w:val="0"/>
            <w:ind w:right="-115"/>
            <w:jc w:val="left"/>
            <w:rPr>
              <w:b w:val="1"/>
              <w:bCs w:val="1"/>
              <w:sz w:val="24"/>
              <w:szCs w:val="24"/>
            </w:rPr>
          </w:pPr>
        </w:p>
      </w:tc>
    </w:tr>
  </w:tbl>
  <w:p w:rsidR="4FE4CD0C" w:rsidP="4FE4CD0C" w:rsidRDefault="4FE4CD0C" w14:paraId="7EDF7D1A" w14:textId="444F7A3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2c330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92e18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cb24b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5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c329a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b79e2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d8489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fa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331E4"/>
    <w:rsid w:val="0158A91E"/>
    <w:rsid w:val="0198B03B"/>
    <w:rsid w:val="01A4E0A0"/>
    <w:rsid w:val="028B4A36"/>
    <w:rsid w:val="03B1B754"/>
    <w:rsid w:val="04406CCE"/>
    <w:rsid w:val="057624F8"/>
    <w:rsid w:val="0595C4B4"/>
    <w:rsid w:val="05AAA7EA"/>
    <w:rsid w:val="05B3255A"/>
    <w:rsid w:val="05E0A915"/>
    <w:rsid w:val="05FAC2F7"/>
    <w:rsid w:val="0614661D"/>
    <w:rsid w:val="0616C404"/>
    <w:rsid w:val="061BD202"/>
    <w:rsid w:val="064636C2"/>
    <w:rsid w:val="06867553"/>
    <w:rsid w:val="06A87CFE"/>
    <w:rsid w:val="06BD5AB9"/>
    <w:rsid w:val="06E71D06"/>
    <w:rsid w:val="0717DA6C"/>
    <w:rsid w:val="079A4545"/>
    <w:rsid w:val="07D9D5B1"/>
    <w:rsid w:val="08BB6AE2"/>
    <w:rsid w:val="08BD5A9C"/>
    <w:rsid w:val="09D7DF6B"/>
    <w:rsid w:val="0A180A09"/>
    <w:rsid w:val="0A48E348"/>
    <w:rsid w:val="0AA0328E"/>
    <w:rsid w:val="0AE44D1F"/>
    <w:rsid w:val="0CACCD07"/>
    <w:rsid w:val="0D4895B3"/>
    <w:rsid w:val="0DB71495"/>
    <w:rsid w:val="0DE1AD04"/>
    <w:rsid w:val="0E44E1DB"/>
    <w:rsid w:val="0E86DA45"/>
    <w:rsid w:val="0F42D950"/>
    <w:rsid w:val="10659D70"/>
    <w:rsid w:val="10708AAE"/>
    <w:rsid w:val="1072289A"/>
    <w:rsid w:val="108D60BB"/>
    <w:rsid w:val="11850CCE"/>
    <w:rsid w:val="1240CDC0"/>
    <w:rsid w:val="129440EA"/>
    <w:rsid w:val="12A5CAD4"/>
    <w:rsid w:val="138C3AA8"/>
    <w:rsid w:val="13B1B426"/>
    <w:rsid w:val="13C862F6"/>
    <w:rsid w:val="13F1A903"/>
    <w:rsid w:val="14455EE6"/>
    <w:rsid w:val="1513537F"/>
    <w:rsid w:val="1527ADA3"/>
    <w:rsid w:val="15BA6FB8"/>
    <w:rsid w:val="162152BC"/>
    <w:rsid w:val="16284EC3"/>
    <w:rsid w:val="176754FD"/>
    <w:rsid w:val="179D721A"/>
    <w:rsid w:val="18C7005D"/>
    <w:rsid w:val="1938CC39"/>
    <w:rsid w:val="194B8194"/>
    <w:rsid w:val="19AE4064"/>
    <w:rsid w:val="19FF8577"/>
    <w:rsid w:val="1A0A9906"/>
    <w:rsid w:val="1A359139"/>
    <w:rsid w:val="1B9331E4"/>
    <w:rsid w:val="1BC08DE0"/>
    <w:rsid w:val="1BE3F9E1"/>
    <w:rsid w:val="1CA4D4F5"/>
    <w:rsid w:val="1CDCD371"/>
    <w:rsid w:val="1CDCD371"/>
    <w:rsid w:val="1CFC1AE9"/>
    <w:rsid w:val="1DD438FD"/>
    <w:rsid w:val="1EA39B01"/>
    <w:rsid w:val="1EC5679A"/>
    <w:rsid w:val="1EF4E1F1"/>
    <w:rsid w:val="1EFB8385"/>
    <w:rsid w:val="1F77CE30"/>
    <w:rsid w:val="1FB01889"/>
    <w:rsid w:val="204D7DDD"/>
    <w:rsid w:val="20D7F231"/>
    <w:rsid w:val="21F015C7"/>
    <w:rsid w:val="2267B270"/>
    <w:rsid w:val="22DB5E13"/>
    <w:rsid w:val="22FCB842"/>
    <w:rsid w:val="232FBC8D"/>
    <w:rsid w:val="241CEF7F"/>
    <w:rsid w:val="25199DDA"/>
    <w:rsid w:val="256DD799"/>
    <w:rsid w:val="2575C2AB"/>
    <w:rsid w:val="258D0418"/>
    <w:rsid w:val="25D73BA8"/>
    <w:rsid w:val="26F5B2BC"/>
    <w:rsid w:val="2758BD8C"/>
    <w:rsid w:val="27E3CC18"/>
    <w:rsid w:val="280B76FC"/>
    <w:rsid w:val="293C2B02"/>
    <w:rsid w:val="29807090"/>
    <w:rsid w:val="29A2B2C8"/>
    <w:rsid w:val="29A4D1F8"/>
    <w:rsid w:val="29E03A3A"/>
    <w:rsid w:val="2ADAB4C7"/>
    <w:rsid w:val="2B454217"/>
    <w:rsid w:val="2C5BD4DD"/>
    <w:rsid w:val="2C6FE694"/>
    <w:rsid w:val="2C6FE694"/>
    <w:rsid w:val="2C98BA0A"/>
    <w:rsid w:val="2CED679C"/>
    <w:rsid w:val="2D880513"/>
    <w:rsid w:val="2DE7E5A5"/>
    <w:rsid w:val="2E09F33A"/>
    <w:rsid w:val="2EC5CF86"/>
    <w:rsid w:val="2FC3A0FB"/>
    <w:rsid w:val="3015AFD2"/>
    <w:rsid w:val="303FED4D"/>
    <w:rsid w:val="305FEC0C"/>
    <w:rsid w:val="3075E875"/>
    <w:rsid w:val="30A169C4"/>
    <w:rsid w:val="31640EE5"/>
    <w:rsid w:val="3207F1F2"/>
    <w:rsid w:val="324290AE"/>
    <w:rsid w:val="32B4D03D"/>
    <w:rsid w:val="33D274BC"/>
    <w:rsid w:val="34DB4DA8"/>
    <w:rsid w:val="35E7B9FC"/>
    <w:rsid w:val="36387A40"/>
    <w:rsid w:val="364C0D46"/>
    <w:rsid w:val="36695672"/>
    <w:rsid w:val="3681B37E"/>
    <w:rsid w:val="36B61782"/>
    <w:rsid w:val="37783766"/>
    <w:rsid w:val="37CAC06E"/>
    <w:rsid w:val="37E24936"/>
    <w:rsid w:val="37F6A79A"/>
    <w:rsid w:val="3826E8E1"/>
    <w:rsid w:val="383F9677"/>
    <w:rsid w:val="38760B05"/>
    <w:rsid w:val="38F59A8B"/>
    <w:rsid w:val="39119BF4"/>
    <w:rsid w:val="39315678"/>
    <w:rsid w:val="39418C2A"/>
    <w:rsid w:val="39502191"/>
    <w:rsid w:val="399A9408"/>
    <w:rsid w:val="39B46920"/>
    <w:rsid w:val="39BF9CED"/>
    <w:rsid w:val="3A881654"/>
    <w:rsid w:val="3ACFFB38"/>
    <w:rsid w:val="3ADCA5F1"/>
    <w:rsid w:val="3B1F20B0"/>
    <w:rsid w:val="3B9D81DC"/>
    <w:rsid w:val="3BB44CF2"/>
    <w:rsid w:val="3BD937D6"/>
    <w:rsid w:val="3C633BE1"/>
    <w:rsid w:val="3C8B5189"/>
    <w:rsid w:val="3D7A6A32"/>
    <w:rsid w:val="3E801E44"/>
    <w:rsid w:val="3EB05A18"/>
    <w:rsid w:val="4034275E"/>
    <w:rsid w:val="411CF7BA"/>
    <w:rsid w:val="415C84BF"/>
    <w:rsid w:val="417FE9D3"/>
    <w:rsid w:val="423D6651"/>
    <w:rsid w:val="42D583D8"/>
    <w:rsid w:val="42EB7A94"/>
    <w:rsid w:val="42F9177B"/>
    <w:rsid w:val="43FC67A5"/>
    <w:rsid w:val="44171ADC"/>
    <w:rsid w:val="446343F8"/>
    <w:rsid w:val="4482B64A"/>
    <w:rsid w:val="45C93549"/>
    <w:rsid w:val="4641EED4"/>
    <w:rsid w:val="46E01B93"/>
    <w:rsid w:val="46ECF987"/>
    <w:rsid w:val="46FF456E"/>
    <w:rsid w:val="472070D9"/>
    <w:rsid w:val="47461124"/>
    <w:rsid w:val="47573A89"/>
    <w:rsid w:val="47AAD4DE"/>
    <w:rsid w:val="47ABEE7D"/>
    <w:rsid w:val="47FB664A"/>
    <w:rsid w:val="487E68A8"/>
    <w:rsid w:val="49D657D4"/>
    <w:rsid w:val="4A53C464"/>
    <w:rsid w:val="4A70B937"/>
    <w:rsid w:val="4AAF13EF"/>
    <w:rsid w:val="4ACB0FDF"/>
    <w:rsid w:val="4ADE5453"/>
    <w:rsid w:val="4B3845EC"/>
    <w:rsid w:val="4C4E4A00"/>
    <w:rsid w:val="4C8AF556"/>
    <w:rsid w:val="4CC4DF47"/>
    <w:rsid w:val="4CCEF36D"/>
    <w:rsid w:val="4D2A9139"/>
    <w:rsid w:val="4D8053BA"/>
    <w:rsid w:val="4D890690"/>
    <w:rsid w:val="4DDE6EF4"/>
    <w:rsid w:val="4E36B935"/>
    <w:rsid w:val="4EC7E16D"/>
    <w:rsid w:val="4EDAFDB4"/>
    <w:rsid w:val="4F378A07"/>
    <w:rsid w:val="4F4C53F1"/>
    <w:rsid w:val="4F83C481"/>
    <w:rsid w:val="4F84417F"/>
    <w:rsid w:val="4F9E587C"/>
    <w:rsid w:val="4FE4CD0C"/>
    <w:rsid w:val="4FF04CB3"/>
    <w:rsid w:val="5073FC1C"/>
    <w:rsid w:val="507E1ABC"/>
    <w:rsid w:val="50B78D62"/>
    <w:rsid w:val="51757284"/>
    <w:rsid w:val="518F2C0F"/>
    <w:rsid w:val="51FA3429"/>
    <w:rsid w:val="522D224A"/>
    <w:rsid w:val="52C8D8C2"/>
    <w:rsid w:val="539B6F8E"/>
    <w:rsid w:val="5480CD60"/>
    <w:rsid w:val="56B3FACF"/>
    <w:rsid w:val="56BEB24D"/>
    <w:rsid w:val="57617854"/>
    <w:rsid w:val="5779DD04"/>
    <w:rsid w:val="57AF73F6"/>
    <w:rsid w:val="584BEF4C"/>
    <w:rsid w:val="584CBC24"/>
    <w:rsid w:val="58606212"/>
    <w:rsid w:val="58E007C3"/>
    <w:rsid w:val="5BC8F5D9"/>
    <w:rsid w:val="5C005F1A"/>
    <w:rsid w:val="5C0A82E7"/>
    <w:rsid w:val="5C7E6A57"/>
    <w:rsid w:val="5C943930"/>
    <w:rsid w:val="5C98B575"/>
    <w:rsid w:val="5CB36CC2"/>
    <w:rsid w:val="5CB8803F"/>
    <w:rsid w:val="5CCAEF6E"/>
    <w:rsid w:val="5CEA767E"/>
    <w:rsid w:val="5CEA767E"/>
    <w:rsid w:val="5D3C1A77"/>
    <w:rsid w:val="5DE8E5E5"/>
    <w:rsid w:val="5DECB366"/>
    <w:rsid w:val="5DFD2880"/>
    <w:rsid w:val="5E0E81F9"/>
    <w:rsid w:val="5E17F59E"/>
    <w:rsid w:val="5E248CF6"/>
    <w:rsid w:val="5EF05D43"/>
    <w:rsid w:val="5F2433E2"/>
    <w:rsid w:val="6014FE91"/>
    <w:rsid w:val="6014FE91"/>
    <w:rsid w:val="602ECBA7"/>
    <w:rsid w:val="605B232C"/>
    <w:rsid w:val="6065F340"/>
    <w:rsid w:val="606C658B"/>
    <w:rsid w:val="607666C4"/>
    <w:rsid w:val="60A8E6F6"/>
    <w:rsid w:val="60BA4F15"/>
    <w:rsid w:val="6167C101"/>
    <w:rsid w:val="6175BAC4"/>
    <w:rsid w:val="61DD86BB"/>
    <w:rsid w:val="621D29E7"/>
    <w:rsid w:val="62852833"/>
    <w:rsid w:val="62B83F18"/>
    <w:rsid w:val="62BCE6E7"/>
    <w:rsid w:val="62CEEA56"/>
    <w:rsid w:val="62EC8C8D"/>
    <w:rsid w:val="6332386C"/>
    <w:rsid w:val="6449005E"/>
    <w:rsid w:val="65BD673E"/>
    <w:rsid w:val="6693B212"/>
    <w:rsid w:val="66BCA07A"/>
    <w:rsid w:val="672F419A"/>
    <w:rsid w:val="6747E253"/>
    <w:rsid w:val="682825CA"/>
    <w:rsid w:val="68FF10EF"/>
    <w:rsid w:val="691024A1"/>
    <w:rsid w:val="694E176D"/>
    <w:rsid w:val="6992ED4C"/>
    <w:rsid w:val="69E477AC"/>
    <w:rsid w:val="6B4F532B"/>
    <w:rsid w:val="6B8CA0BA"/>
    <w:rsid w:val="6C0CE440"/>
    <w:rsid w:val="6C34F8C0"/>
    <w:rsid w:val="6D11C4CA"/>
    <w:rsid w:val="6D25FDA7"/>
    <w:rsid w:val="6D6661C4"/>
    <w:rsid w:val="6E1F92D5"/>
    <w:rsid w:val="6E3DE1EE"/>
    <w:rsid w:val="6E75EDB1"/>
    <w:rsid w:val="6E9AC7C3"/>
    <w:rsid w:val="6EE17B62"/>
    <w:rsid w:val="6F2A8948"/>
    <w:rsid w:val="6F7EC455"/>
    <w:rsid w:val="714937FF"/>
    <w:rsid w:val="726667A6"/>
    <w:rsid w:val="738B7383"/>
    <w:rsid w:val="73B14972"/>
    <w:rsid w:val="741B624F"/>
    <w:rsid w:val="74A902D1"/>
    <w:rsid w:val="754C86FA"/>
    <w:rsid w:val="755F36A3"/>
    <w:rsid w:val="7673F2E4"/>
    <w:rsid w:val="76EE1DD8"/>
    <w:rsid w:val="77DAE42C"/>
    <w:rsid w:val="785BA2AB"/>
    <w:rsid w:val="785DD544"/>
    <w:rsid w:val="78737D7E"/>
    <w:rsid w:val="78737D7E"/>
    <w:rsid w:val="787B4C8F"/>
    <w:rsid w:val="78800B6D"/>
    <w:rsid w:val="78AB9F3E"/>
    <w:rsid w:val="78D67BF8"/>
    <w:rsid w:val="78E6C2FA"/>
    <w:rsid w:val="7904CD3E"/>
    <w:rsid w:val="79249C58"/>
    <w:rsid w:val="799B38E8"/>
    <w:rsid w:val="79EE23C2"/>
    <w:rsid w:val="7A3B8456"/>
    <w:rsid w:val="7AF01E97"/>
    <w:rsid w:val="7CC8F6E3"/>
    <w:rsid w:val="7CD76BBD"/>
    <w:rsid w:val="7D8A0D70"/>
    <w:rsid w:val="7E3DD203"/>
    <w:rsid w:val="7E7675A4"/>
    <w:rsid w:val="7E81916A"/>
    <w:rsid w:val="7EB3313E"/>
    <w:rsid w:val="7ECF591E"/>
    <w:rsid w:val="7EE11948"/>
    <w:rsid w:val="7FFAB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31E4"/>
  <w15:chartTrackingRefBased/>
  <w15:docId w15:val="{2DB0E575-3FD1-4583-9220-185B4CF63D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FE4CD0C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FE4CD0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FE4CD0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1ae21b14dead49ce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e3db4c73a000423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eader" Target="header.xml" Id="R0c47e8ebd5054e4a" /><Relationship Type="http://schemas.openxmlformats.org/officeDocument/2006/relationships/fontTable" Target="fontTable.xml" Id="rId4" /><Relationship Type="http://schemas.microsoft.com/office/2016/09/relationships/commentsIds" Target="commentsIds.xml" Id="R2702500673fa4a0d" /><Relationship Type="http://schemas.microsoft.com/office/2011/relationships/commentsExtended" Target="commentsExtended.xml" Id="R0ee05dffd9184292" /><Relationship Type="http://schemas.microsoft.com/office/2011/relationships/people" Target="people.xml" Id="Rd21cb291d51f40b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4694713" /><Relationship Type="http://schemas.openxmlformats.org/officeDocument/2006/relationships/image" Target="/media/image2.png" Id="rId12363428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99B5CC2CD974C811E6A26BEE552D5" ma:contentTypeVersion="18" ma:contentTypeDescription="Crie um novo documento." ma:contentTypeScope="" ma:versionID="3edb945707d7490e69b2da9657c5da76">
  <xsd:schema xmlns:xsd="http://www.w3.org/2001/XMLSchema" xmlns:xs="http://www.w3.org/2001/XMLSchema" xmlns:p="http://schemas.microsoft.com/office/2006/metadata/properties" xmlns:ns2="5ceb5c0d-6171-4397-abd8-e29dd3f4d487" xmlns:ns3="dff1cf21-fab4-4273-b576-fe86fd454587" targetNamespace="http://schemas.microsoft.com/office/2006/metadata/properties" ma:root="true" ma:fieldsID="90e3d401a4b41ab5a85f9750a1c9686a" ns2:_="" ns3:_="">
    <xsd:import namespace="5ceb5c0d-6171-4397-abd8-e29dd3f4d487"/>
    <xsd:import namespace="dff1cf21-fab4-4273-b576-fe86fd454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5c0d-6171-4397-abd8-e29dd3f4d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1cf21-fab4-4273-b576-fe86fd454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d15cf7-6aad-4d07-ac84-f443f00cb3a0}" ma:internalName="TaxCatchAll" ma:showField="CatchAllData" ma:web="dff1cf21-fab4-4273-b576-fe86fd454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1cf21-fab4-4273-b576-fe86fd454587" xsi:nil="true"/>
    <lcf76f155ced4ddcb4097134ff3c332f xmlns="5ceb5c0d-6171-4397-abd8-e29dd3f4d4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D3B37-DA13-4528-A915-B2AEF25FE8DE}"/>
</file>

<file path=customXml/itemProps2.xml><?xml version="1.0" encoding="utf-8"?>
<ds:datastoreItem xmlns:ds="http://schemas.openxmlformats.org/officeDocument/2006/customXml" ds:itemID="{4F81E7E6-8AD9-41BC-B875-31437A2F56EB}"/>
</file>

<file path=customXml/itemProps3.xml><?xml version="1.0" encoding="utf-8"?>
<ds:datastoreItem xmlns:ds="http://schemas.openxmlformats.org/officeDocument/2006/customXml" ds:itemID="{5DF8220B-A024-43D5-81E1-9EF16C2285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Sampaio Dantas</dc:creator>
  <cp:keywords/>
  <dc:description/>
  <cp:lastModifiedBy>Thiago Sampaio Dantas</cp:lastModifiedBy>
  <dcterms:created xsi:type="dcterms:W3CDTF">2026-02-20T14:20:58Z</dcterms:created>
  <dcterms:modified xsi:type="dcterms:W3CDTF">2026-03-26T12:23:36Z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0x010100A9299B5CC2CD974C811E6A26BEE552D5</vt:lpwstr>
  </property>
  <property fmtid="{D5CDD505-2E9C-101B-9397-08002B2CF9AE}" pid="3" name="MediaServiceImageTags">
    <vt:lpwstr/>
  </property>
</Properties>
</file>